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FBE8F7">
      <w:pPr>
        <w:jc w:val="both"/>
        <w:rPr>
          <w:rFonts w:ascii="Century Gothic" w:hAnsi="Century Gothic"/>
          <w:sz w:val="18"/>
          <w:szCs w:val="18"/>
        </w:rPr>
      </w:pPr>
    </w:p>
    <w:p w14:paraId="1FB6C07F">
      <w:pPr>
        <w:jc w:val="both"/>
        <w:rPr>
          <w:rFonts w:ascii="Century Gothic" w:hAnsi="Century Gothic"/>
          <w:sz w:val="18"/>
          <w:szCs w:val="18"/>
        </w:rPr>
      </w:pPr>
    </w:p>
    <w:p w14:paraId="67A25FBA">
      <w:pPr>
        <w:shd w:val="clear" w:color="auto" w:fill="D9E2F3" w:themeFill="accent1" w:themeFillTint="33"/>
        <w:tabs>
          <w:tab w:val="left" w:pos="1239"/>
          <w:tab w:val="center" w:pos="4252"/>
          <w:tab w:val="right" w:pos="8931"/>
        </w:tabs>
        <w:overflowPunct w:val="0"/>
        <w:autoSpaceDE w:val="0"/>
        <w:autoSpaceDN w:val="0"/>
        <w:adjustRightInd w:val="0"/>
        <w:spacing w:line="360" w:lineRule="auto"/>
        <w:ind w:left="-426" w:right="28"/>
        <w:jc w:val="center"/>
        <w:rPr>
          <w:rFonts w:ascii="Century Gothic" w:hAnsi="Century Gothic" w:cs="Poppins"/>
          <w:b/>
          <w:bCs/>
          <w:sz w:val="18"/>
          <w:szCs w:val="18"/>
          <w:lang w:val="en-US"/>
        </w:rPr>
      </w:pPr>
      <w:r>
        <w:rPr>
          <w:rFonts w:ascii="Century Gothic" w:hAnsi="Century Gothic" w:cs="Poppins"/>
          <w:b/>
          <w:bCs/>
          <w:sz w:val="18"/>
          <w:szCs w:val="18"/>
          <w:lang w:val="en-US"/>
        </w:rPr>
        <w:t>SUBSTITUTE DECLARATION OF CERTIFICATION</w:t>
      </w:r>
    </w:p>
    <w:p w14:paraId="3C6C0929">
      <w:pPr>
        <w:shd w:val="clear" w:color="auto" w:fill="D9E2F3" w:themeFill="accent1" w:themeFillTint="33"/>
        <w:tabs>
          <w:tab w:val="left" w:pos="1239"/>
          <w:tab w:val="center" w:pos="4252"/>
          <w:tab w:val="right" w:pos="8931"/>
        </w:tabs>
        <w:overflowPunct w:val="0"/>
        <w:autoSpaceDE w:val="0"/>
        <w:autoSpaceDN w:val="0"/>
        <w:adjustRightInd w:val="0"/>
        <w:spacing w:line="360" w:lineRule="auto"/>
        <w:ind w:left="-426" w:right="28"/>
        <w:jc w:val="center"/>
        <w:rPr>
          <w:rFonts w:ascii="Century Gothic" w:hAnsi="Century Gothic" w:cs="Poppins"/>
          <w:b/>
          <w:bCs/>
          <w:sz w:val="18"/>
          <w:szCs w:val="18"/>
          <w:lang w:val="en-US"/>
        </w:rPr>
      </w:pPr>
      <w:r>
        <w:rPr>
          <w:rFonts w:ascii="Century Gothic" w:hAnsi="Century Gothic" w:cs="Poppins"/>
          <w:b/>
          <w:bCs/>
          <w:sz w:val="18"/>
          <w:szCs w:val="18"/>
          <w:lang w:val="en-US"/>
        </w:rPr>
        <w:t>made pursuant to DPR 445/2000</w:t>
      </w:r>
    </w:p>
    <w:p w14:paraId="026E8D32">
      <w:pPr>
        <w:shd w:val="clear" w:color="auto" w:fill="D9E2F3" w:themeFill="accent1" w:themeFillTint="33"/>
        <w:tabs>
          <w:tab w:val="left" w:pos="1239"/>
          <w:tab w:val="center" w:pos="4252"/>
          <w:tab w:val="right" w:pos="8931"/>
        </w:tabs>
        <w:overflowPunct w:val="0"/>
        <w:autoSpaceDE w:val="0"/>
        <w:autoSpaceDN w:val="0"/>
        <w:adjustRightInd w:val="0"/>
        <w:spacing w:line="360" w:lineRule="auto"/>
        <w:ind w:left="-426" w:right="28"/>
        <w:jc w:val="center"/>
        <w:rPr>
          <w:rFonts w:hint="eastAsia" w:ascii="Century Gothic" w:hAnsi="Century Gothic" w:cs="Poppins"/>
          <w:b/>
          <w:bCs/>
          <w:sz w:val="18"/>
          <w:szCs w:val="18"/>
          <w:lang w:val="en-US"/>
        </w:rPr>
      </w:pPr>
      <w:r>
        <w:rPr>
          <w:rFonts w:hint="eastAsia" w:ascii="Century Gothic" w:hAnsi="Century Gothic" w:cs="Poppins"/>
          <w:b/>
          <w:bCs/>
          <w:sz w:val="18"/>
          <w:szCs w:val="18"/>
          <w:lang w:val="en-US"/>
        </w:rPr>
        <w:t>替代认证声明</w:t>
      </w:r>
    </w:p>
    <w:p w14:paraId="571A4D77">
      <w:pPr>
        <w:shd w:val="clear" w:color="auto" w:fill="D9E2F3" w:themeFill="accent1" w:themeFillTint="33"/>
        <w:tabs>
          <w:tab w:val="left" w:pos="1239"/>
          <w:tab w:val="center" w:pos="4252"/>
          <w:tab w:val="right" w:pos="8931"/>
        </w:tabs>
        <w:overflowPunct w:val="0"/>
        <w:autoSpaceDE w:val="0"/>
        <w:autoSpaceDN w:val="0"/>
        <w:adjustRightInd w:val="0"/>
        <w:spacing w:line="360" w:lineRule="auto"/>
        <w:ind w:left="-426" w:right="28"/>
        <w:jc w:val="center"/>
        <w:rPr>
          <w:rFonts w:ascii="Century Gothic" w:hAnsi="Century Gothic" w:cs="Poppins"/>
          <w:b/>
          <w:bCs/>
          <w:sz w:val="18"/>
          <w:szCs w:val="18"/>
          <w:lang w:val="en-US"/>
        </w:rPr>
      </w:pPr>
      <w:r>
        <w:rPr>
          <w:rFonts w:hint="eastAsia" w:ascii="Century Gothic" w:hAnsi="Century Gothic" w:cs="Poppins"/>
          <w:b/>
          <w:bCs/>
          <w:sz w:val="18"/>
          <w:szCs w:val="18"/>
          <w:lang w:val="en-US"/>
        </w:rPr>
        <w:t>根据DPR 445/2000制定</w:t>
      </w:r>
    </w:p>
    <w:p w14:paraId="63E6116E">
      <w:pPr>
        <w:jc w:val="both"/>
        <w:rPr>
          <w:rFonts w:ascii="Century Gothic" w:hAnsi="Century Gothic"/>
          <w:sz w:val="18"/>
          <w:szCs w:val="18"/>
          <w:lang w:val="en-US"/>
        </w:rPr>
      </w:pPr>
    </w:p>
    <w:p w14:paraId="4BB560B5">
      <w:pPr>
        <w:jc w:val="both"/>
        <w:rPr>
          <w:rFonts w:ascii="Century Gothic" w:hAnsi="Century Gothic"/>
          <w:sz w:val="18"/>
          <w:szCs w:val="18"/>
          <w:lang w:val="en-US"/>
        </w:rPr>
      </w:pPr>
    </w:p>
    <w:p w14:paraId="061628ED">
      <w:pPr>
        <w:jc w:val="right"/>
        <w:rPr>
          <w:rFonts w:ascii="Century Gothic" w:hAnsi="Century Gothic"/>
          <w:sz w:val="18"/>
          <w:szCs w:val="18"/>
          <w:lang w:val="en-US"/>
        </w:rPr>
      </w:pPr>
      <w:r>
        <w:rPr>
          <w:rFonts w:ascii="Century Gothic" w:hAnsi="Century Gothic"/>
          <w:sz w:val="18"/>
          <w:szCs w:val="18"/>
          <w:lang w:val="en-US"/>
        </w:rPr>
        <w:t>Esteemed Polytechnic of Turin</w:t>
      </w:r>
    </w:p>
    <w:p w14:paraId="1B2CC306">
      <w:pPr>
        <w:jc w:val="right"/>
        <w:rPr>
          <w:rFonts w:ascii="Century Gothic" w:hAnsi="Century Gothic"/>
          <w:sz w:val="18"/>
          <w:szCs w:val="18"/>
          <w:lang w:val="en-US"/>
        </w:rPr>
      </w:pPr>
      <w:r>
        <w:rPr>
          <w:rFonts w:ascii="Century Gothic" w:hAnsi="Century Gothic"/>
          <w:sz w:val="18"/>
          <w:szCs w:val="18"/>
          <w:lang w:val="en-US"/>
        </w:rPr>
        <w:t>C.so Duca degli Abruzzi, 24</w:t>
      </w:r>
    </w:p>
    <w:p w14:paraId="6417C929">
      <w:pPr>
        <w:tabs>
          <w:tab w:val="left" w:pos="971"/>
          <w:tab w:val="right" w:pos="9638"/>
        </w:tabs>
        <w:jc w:val="both"/>
        <w:rPr>
          <w:rFonts w:ascii="Century Gothic" w:hAnsi="Century Gothic"/>
          <w:sz w:val="18"/>
          <w:szCs w:val="18"/>
          <w:lang w:val="en-US"/>
        </w:rPr>
      </w:pPr>
      <w:r>
        <w:rPr>
          <w:rFonts w:ascii="Century Gothic" w:hAnsi="Century Gothic"/>
          <w:sz w:val="18"/>
          <w:szCs w:val="18"/>
          <w:lang w:val="en-US"/>
        </w:rPr>
        <w:tab/>
      </w:r>
      <w:r>
        <w:rPr>
          <w:rFonts w:ascii="Century Gothic" w:hAnsi="Century Gothic"/>
          <w:sz w:val="18"/>
          <w:szCs w:val="18"/>
          <w:lang w:val="en-US"/>
        </w:rPr>
        <w:tab/>
      </w:r>
      <w:r>
        <w:rPr>
          <w:rFonts w:ascii="Century Gothic" w:hAnsi="Century Gothic"/>
          <w:sz w:val="18"/>
          <w:szCs w:val="18"/>
          <w:lang w:val="en-US"/>
        </w:rPr>
        <w:t>10129 - Turin</w:t>
      </w:r>
    </w:p>
    <w:p w14:paraId="62983527">
      <w:pPr>
        <w:jc w:val="both"/>
        <w:rPr>
          <w:rFonts w:ascii="Century Gothic" w:hAnsi="Century Gothic"/>
          <w:sz w:val="18"/>
          <w:szCs w:val="18"/>
          <w:lang w:val="en-US"/>
        </w:rPr>
      </w:pPr>
    </w:p>
    <w:p w14:paraId="0E224028">
      <w:pPr>
        <w:jc w:val="both"/>
        <w:rPr>
          <w:rFonts w:ascii="Century Gothic" w:hAnsi="Century Gothic"/>
          <w:b/>
          <w:bCs/>
          <w:sz w:val="18"/>
          <w:szCs w:val="18"/>
          <w:lang w:val="en-US"/>
        </w:rPr>
      </w:pPr>
    </w:p>
    <w:p w14:paraId="0B8B9F72">
      <w:pPr>
        <w:rPr>
          <w:rFonts w:ascii="Century Gothic" w:hAnsi="Century Gothic"/>
          <w:b/>
          <w:bCs/>
          <w:sz w:val="18"/>
          <w:szCs w:val="18"/>
          <w:lang w:val="en-US"/>
        </w:rPr>
      </w:pPr>
      <w:r>
        <w:rPr>
          <w:rFonts w:ascii="Century Gothic" w:hAnsi="Century Gothic"/>
          <w:b/>
          <w:bCs/>
          <w:sz w:val="18"/>
          <w:szCs w:val="18"/>
          <w:lang w:val="en-US"/>
        </w:rPr>
        <w:t>SUBJECT : Supply for Polytechnic of Turin -DIMEAS</w:t>
      </w:r>
      <w:r>
        <w:rPr>
          <w:rFonts w:hint="eastAsia" w:ascii="Century Gothic" w:hAnsi="Century Gothic"/>
          <w:b/>
          <w:bCs/>
          <w:sz w:val="18"/>
          <w:szCs w:val="18"/>
          <w:lang w:val="en-US"/>
        </w:rPr>
        <w:t>主题:都灵-迪梅斯理工学院供货</w:t>
      </w:r>
    </w:p>
    <w:p w14:paraId="59B2C509">
      <w:pPr>
        <w:rPr>
          <w:rFonts w:ascii="Century Gothic" w:hAnsi="Century Gothic"/>
          <w:b/>
          <w:bCs/>
          <w:sz w:val="18"/>
          <w:szCs w:val="18"/>
          <w:lang w:val="en-US"/>
        </w:rPr>
      </w:pPr>
    </w:p>
    <w:p w14:paraId="21874344">
      <w:pPr>
        <w:jc w:val="both"/>
        <w:rPr>
          <w:rFonts w:ascii="Century Gothic" w:hAnsi="Century Gothic"/>
          <w:b/>
          <w:bCs/>
          <w:sz w:val="18"/>
          <w:szCs w:val="18"/>
          <w:lang w:val="en-US"/>
        </w:rPr>
      </w:pPr>
    </w:p>
    <w:p w14:paraId="08036190">
      <w:pPr>
        <w:jc w:val="left"/>
        <w:rPr>
          <w:rFonts w:ascii="Century Gothic" w:hAnsi="Century Gothic"/>
          <w:sz w:val="18"/>
          <w:szCs w:val="18"/>
          <w:lang w:val="en-US"/>
        </w:rPr>
      </w:pPr>
    </w:p>
    <w:p w14:paraId="067460C7">
      <w:pPr>
        <w:widowControl/>
        <w:numPr>
          <w:numId w:val="0"/>
        </w:numPr>
        <w:shd w:val="clear" w:color="auto" w:fill="FFFFFF"/>
        <w:spacing w:line="315" w:lineRule="atLeast"/>
        <w:jc w:val="left"/>
        <w:rPr>
          <w:rFonts w:ascii="Century Gothic" w:hAnsi="Century Gothic" w:cs="Poppins"/>
          <w:sz w:val="20"/>
          <w:szCs w:val="20"/>
          <w:lang w:val="en-US"/>
        </w:rPr>
      </w:pPr>
      <w:r>
        <w:rPr>
          <w:rFonts w:hint="eastAsia" w:ascii="Century Gothic" w:hAnsi="Century Gothic" w:eastAsia="宋体" w:cs="Poppins"/>
          <w:sz w:val="20"/>
          <w:szCs w:val="20"/>
          <w:lang w:val="en-US" w:eastAsia="zh-CN"/>
        </w:rPr>
        <w:t>1,</w:t>
      </w:r>
      <w:r>
        <w:rPr>
          <w:rFonts w:ascii="Century Gothic" w:hAnsi="Century Gothic" w:cs="Poppins"/>
          <w:sz w:val="20"/>
          <w:szCs w:val="20"/>
          <w:lang w:val="en-US"/>
        </w:rPr>
        <w:t xml:space="preserve">The undersigned </w:t>
      </w:r>
      <w:r>
        <w:rPr>
          <w:rFonts w:hint="eastAsia" w:ascii="Century Gothic" w:hAnsi="Century Gothic" w:eastAsia="宋体" w:cs="Poppins"/>
          <w:sz w:val="20"/>
          <w:szCs w:val="20"/>
          <w:u w:val="single"/>
          <w:lang w:val="en-US" w:eastAsia="zh-CN"/>
        </w:rPr>
        <w:t>Amanda Zeng</w:t>
      </w:r>
      <w:r>
        <w:rPr>
          <w:rFonts w:ascii="Century Gothic" w:hAnsi="Century Gothic" w:cs="Poppins"/>
          <w:sz w:val="20"/>
          <w:szCs w:val="20"/>
          <w:lang w:val="en-US"/>
        </w:rPr>
        <w:t xml:space="preserve"> born at </w:t>
      </w:r>
      <w:r>
        <w:rPr>
          <w:rFonts w:hint="eastAsia" w:ascii="Century Gothic" w:hAnsi="Century Gothic" w:eastAsia="宋体" w:cs="Poppins"/>
          <w:sz w:val="20"/>
          <w:szCs w:val="20"/>
          <w:u w:val="single"/>
          <w:lang w:val="en-US" w:eastAsia="zh-CN"/>
        </w:rPr>
        <w:t>Hunan province,China</w:t>
      </w:r>
      <w:r>
        <w:rPr>
          <w:rFonts w:ascii="Century Gothic" w:hAnsi="Century Gothic" w:cs="Poppins"/>
          <w:sz w:val="20"/>
          <w:szCs w:val="20"/>
          <w:lang w:val="en-US"/>
        </w:rPr>
        <w:t xml:space="preserve"> on</w:t>
      </w:r>
      <w:r>
        <w:rPr>
          <w:rFonts w:hint="eastAsia" w:ascii="Century Gothic" w:hAnsi="Century Gothic" w:eastAsia="宋体" w:cs="Poppins"/>
          <w:sz w:val="20"/>
          <w:szCs w:val="20"/>
          <w:lang w:val="en-US" w:eastAsia="zh-CN"/>
        </w:rPr>
        <w:t>18</w:t>
      </w:r>
      <w:r>
        <w:rPr>
          <w:rFonts w:hint="eastAsia" w:ascii="Century Gothic" w:hAnsi="Century Gothic" w:eastAsia="宋体" w:cs="Poppins"/>
          <w:sz w:val="20"/>
          <w:szCs w:val="20"/>
          <w:vertAlign w:val="superscript"/>
          <w:lang w:val="en-US" w:eastAsia="zh-CN"/>
        </w:rPr>
        <w:t>th</w:t>
      </w:r>
      <w:r>
        <w:rPr>
          <w:rFonts w:hint="eastAsia" w:ascii="Century Gothic" w:hAnsi="Century Gothic" w:eastAsia="宋体" w:cs="Poppins"/>
          <w:sz w:val="20"/>
          <w:szCs w:val="20"/>
          <w:lang w:val="en-US" w:eastAsia="zh-CN"/>
        </w:rPr>
        <w:t xml:space="preserve">,Mar,1982 </w:t>
      </w:r>
      <w:r>
        <w:rPr>
          <w:rFonts w:ascii="Century Gothic" w:hAnsi="Century Gothic" w:cs="Poppins"/>
          <w:sz w:val="20"/>
          <w:szCs w:val="20"/>
          <w:lang w:val="en-US"/>
        </w:rPr>
        <w:t xml:space="preserve">as </w:t>
      </w:r>
      <w:r>
        <w:rPr>
          <w:rFonts w:ascii="Century Gothic" w:hAnsi="Century Gothic" w:cs="Poppins"/>
          <w:sz w:val="20"/>
          <w:szCs w:val="20"/>
          <w:u w:val="single"/>
          <w:lang w:val="en-US"/>
        </w:rPr>
        <w:t>proxy</w:t>
      </w:r>
      <w:r>
        <w:rPr>
          <w:rFonts w:ascii="Century Gothic" w:hAnsi="Century Gothic" w:cs="Poppins"/>
          <w:sz w:val="20"/>
          <w:szCs w:val="20"/>
          <w:lang w:val="en-US"/>
        </w:rPr>
        <w:t xml:space="preserve"> and legal representative pro tempore of the economic operator</w:t>
      </w:r>
      <w:r>
        <w:rPr>
          <w:rFonts w:ascii="Century Gothic" w:hAnsi="Century Gothic" w:cs="Poppins"/>
          <w:sz w:val="20"/>
          <w:szCs w:val="20"/>
          <w:u w:val="single"/>
          <w:lang w:val="en-US"/>
        </w:rPr>
        <w:t xml:space="preserve"> </w:t>
      </w:r>
      <w:r>
        <w:rPr>
          <w:rFonts w:ascii="Arial" w:hAnsi="Arial" w:eastAsia="宋体" w:cs="Arial"/>
          <w:i w:val="0"/>
          <w:iCs w:val="0"/>
          <w:caps w:val="0"/>
          <w:color w:val="000000"/>
          <w:spacing w:val="0"/>
          <w:sz w:val="19"/>
          <w:szCs w:val="19"/>
          <w:u w:val="single"/>
          <w:shd w:val="clear" w:fill="FFFFFF"/>
        </w:rPr>
        <w:t>MAYA CHINA PRECIOUS PROTOTYPE LTD</w:t>
      </w:r>
      <w:r>
        <w:rPr>
          <w:rFonts w:ascii="Century Gothic" w:hAnsi="Century Gothic" w:cs="Poppins"/>
          <w:sz w:val="20"/>
          <w:szCs w:val="20"/>
          <w:lang w:val="en-US"/>
        </w:rPr>
        <w:t xml:space="preserve"> with registered office in (Italian municipality or foreign state) </w:t>
      </w:r>
      <w:r>
        <w:rPr>
          <w:rFonts w:hint="eastAsia" w:ascii="Century Gothic" w:hAnsi="Century Gothic" w:eastAsia="宋体" w:cs="Poppins"/>
          <w:sz w:val="20"/>
          <w:szCs w:val="20"/>
          <w:u w:val="single"/>
          <w:lang w:val="en-US" w:eastAsia="zh-CN"/>
        </w:rPr>
        <w:t>Guangdong</w:t>
      </w:r>
      <w:r>
        <w:rPr>
          <w:rFonts w:ascii="Century Gothic" w:hAnsi="Century Gothic" w:cs="Poppins"/>
          <w:sz w:val="20"/>
          <w:szCs w:val="20"/>
          <w:u w:val="single"/>
          <w:lang w:val="en-US"/>
        </w:rPr>
        <w:t xml:space="preserve"> </w:t>
      </w:r>
      <w:r>
        <w:rPr>
          <w:rFonts w:ascii="Century Gothic" w:hAnsi="Century Gothic" w:cs="Poppins"/>
          <w:sz w:val="20"/>
          <w:szCs w:val="20"/>
          <w:lang w:val="en-US"/>
        </w:rPr>
        <w:t xml:space="preserve">Province address </w:t>
      </w:r>
      <w:r>
        <w:rPr>
          <w:rFonts w:ascii="Arial" w:hAnsi="Arial" w:eastAsia="宋体" w:cs="Arial"/>
          <w:i w:val="0"/>
          <w:iCs w:val="0"/>
          <w:caps w:val="0"/>
          <w:color w:val="000000"/>
          <w:spacing w:val="0"/>
          <w:sz w:val="19"/>
          <w:szCs w:val="19"/>
          <w:u w:val="single"/>
          <w:shd w:val="clear" w:fill="FFFFFF"/>
        </w:rPr>
        <w:t>406 - 407, Unit C, Building B11, No.1 Jingdong Road, Jingdongzhigu Industrial Park, Yantian, Fenggang, Dongguan, Guangdong, China.</w:t>
      </w:r>
      <w:r>
        <w:rPr>
          <w:rFonts w:ascii="Century Gothic" w:hAnsi="Century Gothic" w:cs="Poppins"/>
          <w:sz w:val="20"/>
          <w:szCs w:val="20"/>
          <w:u w:val="single"/>
          <w:lang w:val="en-US"/>
        </w:rPr>
        <w:t xml:space="preserve"> </w:t>
      </w:r>
      <w:r>
        <w:rPr>
          <w:rFonts w:ascii="Century Gothic" w:hAnsi="Century Gothic" w:cs="Poppins"/>
          <w:sz w:val="20"/>
          <w:szCs w:val="20"/>
          <w:lang w:val="en-US"/>
        </w:rPr>
        <w:t>ZIP / ZIP:</w:t>
      </w:r>
      <w:r>
        <w:rPr>
          <w:rFonts w:hint="eastAsia" w:ascii="Century Gothic" w:hAnsi="Century Gothic" w:eastAsia="宋体" w:cs="Poppins"/>
          <w:sz w:val="20"/>
          <w:szCs w:val="20"/>
          <w:u w:val="single"/>
          <w:lang w:val="en-US" w:eastAsia="zh-CN"/>
        </w:rPr>
        <w:t>523682</w:t>
      </w:r>
      <w:r>
        <w:rPr>
          <w:rFonts w:ascii="Century Gothic" w:hAnsi="Century Gothic" w:cs="Poppins"/>
          <w:sz w:val="20"/>
          <w:szCs w:val="20"/>
          <w:u w:val="single"/>
          <w:lang w:val="en-US"/>
        </w:rPr>
        <w:t xml:space="preserve"> </w:t>
      </w:r>
      <w:r>
        <w:rPr>
          <w:rFonts w:ascii="Century Gothic" w:hAnsi="Century Gothic" w:cs="Poppins"/>
          <w:sz w:val="20"/>
          <w:szCs w:val="20"/>
          <w:lang w:val="en-US"/>
        </w:rPr>
        <w:t>Tax code</w:t>
      </w:r>
      <w:r>
        <w:rPr>
          <w:rFonts w:ascii="Century Gothic" w:hAnsi="Century Gothic" w:cs="Poppins"/>
          <w:sz w:val="20"/>
          <w:szCs w:val="20"/>
          <w:u w:val="single"/>
          <w:lang w:val="en-US"/>
        </w:rPr>
        <w:t xml:space="preserve"> </w:t>
      </w:r>
      <w:r>
        <w:rPr>
          <w:rFonts w:hint="eastAsia" w:ascii="Century Gothic" w:hAnsi="Century Gothic" w:eastAsia="宋体" w:cs="Poppins"/>
          <w:sz w:val="20"/>
          <w:szCs w:val="20"/>
          <w:u w:val="single"/>
          <w:lang w:val="en-US" w:eastAsia="zh-CN"/>
        </w:rPr>
        <w:t>/</w:t>
      </w:r>
      <w:r>
        <w:rPr>
          <w:rFonts w:ascii="Century Gothic" w:hAnsi="Century Gothic" w:cs="Poppins"/>
          <w:sz w:val="20"/>
          <w:szCs w:val="20"/>
          <w:u w:val="single"/>
          <w:lang w:val="en-US"/>
        </w:rPr>
        <w:t xml:space="preserve"> </w:t>
      </w:r>
      <w:r>
        <w:rPr>
          <w:rFonts w:ascii="Century Gothic" w:hAnsi="Century Gothic" w:cs="Poppins"/>
          <w:sz w:val="20"/>
          <w:szCs w:val="20"/>
          <w:lang w:val="en-US"/>
        </w:rPr>
        <w:t>VAT number</w:t>
      </w:r>
      <w:r>
        <w:rPr>
          <w:rFonts w:hint="eastAsia" w:ascii="Century Gothic" w:hAnsi="Century Gothic" w:eastAsia="宋体" w:cs="Poppins"/>
          <w:sz w:val="20"/>
          <w:szCs w:val="20"/>
          <w:lang w:val="en-US" w:eastAsia="zh-CN"/>
        </w:rPr>
        <w:t xml:space="preserve"> </w:t>
      </w:r>
      <w:r>
        <w:rPr>
          <w:rFonts w:ascii="Calibri" w:hAnsi="Calibri" w:eastAsia="Microsoft YaHei UI" w:cs="Calibri"/>
          <w:color w:val="000000"/>
          <w:kern w:val="0"/>
          <w:sz w:val="22"/>
          <w:u w:val="single"/>
        </w:rPr>
        <w:t>52987616</w:t>
      </w:r>
      <w:r>
        <w:rPr>
          <w:rFonts w:ascii="Century Gothic" w:hAnsi="Century Gothic" w:cs="Poppins"/>
          <w:sz w:val="20"/>
          <w:szCs w:val="20"/>
          <w:lang w:val="en-US"/>
        </w:rPr>
        <w:t xml:space="preserve"> Telephone</w:t>
      </w:r>
      <w:r>
        <w:rPr>
          <w:rFonts w:hint="eastAsia" w:ascii="Century Gothic" w:hAnsi="Century Gothic" w:eastAsia="宋体" w:cs="Poppins"/>
          <w:sz w:val="20"/>
          <w:szCs w:val="20"/>
          <w:lang w:val="en-US" w:eastAsia="zh-CN"/>
        </w:rPr>
        <w:t>:</w:t>
      </w:r>
      <w:r>
        <w:rPr>
          <w:rFonts w:hint="eastAsia" w:ascii="Century Gothic" w:hAnsi="Century Gothic" w:eastAsia="宋体" w:cs="Poppins"/>
          <w:sz w:val="20"/>
          <w:szCs w:val="20"/>
          <w:u w:val="single"/>
          <w:lang w:val="en-US" w:eastAsia="zh-CN"/>
        </w:rPr>
        <w:t>86-13662201294</w:t>
      </w:r>
      <w:r>
        <w:rPr>
          <w:rFonts w:ascii="Century Gothic" w:hAnsi="Century Gothic" w:cs="Poppins"/>
          <w:sz w:val="20"/>
          <w:szCs w:val="20"/>
          <w:u w:val="single"/>
          <w:lang w:val="en-US"/>
        </w:rPr>
        <w:t xml:space="preserve"> </w:t>
      </w:r>
      <w:r>
        <w:rPr>
          <w:rFonts w:ascii="Century Gothic" w:hAnsi="Century Gothic" w:cs="Poppins"/>
          <w:sz w:val="20"/>
          <w:szCs w:val="20"/>
          <w:lang w:val="en-US"/>
        </w:rPr>
        <w:t xml:space="preserve">e-mail </w:t>
      </w:r>
      <w:r>
        <w:rPr>
          <w:rFonts w:hint="eastAsia" w:ascii="Century Gothic" w:hAnsi="Century Gothic" w:eastAsia="宋体" w:cs="Poppins"/>
          <w:sz w:val="20"/>
          <w:szCs w:val="20"/>
          <w:u w:val="single"/>
          <w:lang w:val="en-US" w:eastAsia="zh-CN"/>
        </w:rPr>
        <w:t>amanda.zeng@maya-master.com</w:t>
      </w:r>
      <w:r>
        <w:rPr>
          <w:rFonts w:hint="eastAsia" w:ascii="Century Gothic" w:hAnsi="Century Gothic" w:eastAsia="宋体" w:cs="Poppins"/>
          <w:sz w:val="20"/>
          <w:szCs w:val="20"/>
          <w:lang w:val="en-US" w:eastAsia="zh-CN"/>
        </w:rPr>
        <w:t>,</w:t>
      </w:r>
      <w:r>
        <w:rPr>
          <w:rFonts w:ascii="Century Gothic" w:hAnsi="Century Gothic" w:cs="Poppins"/>
          <w:sz w:val="20"/>
          <w:szCs w:val="20"/>
          <w:lang w:val="en-US"/>
        </w:rPr>
        <w:t xml:space="preserve"> PEC</w:t>
      </w:r>
      <w:r>
        <w:rPr>
          <w:rFonts w:hint="eastAsia" w:ascii="Century Gothic" w:hAnsi="Century Gothic" w:eastAsia="宋体" w:cs="Poppins"/>
          <w:sz w:val="20"/>
          <w:szCs w:val="20"/>
          <w:lang w:val="en-US" w:eastAsia="zh-CN"/>
        </w:rPr>
        <w:t xml:space="preserve"> </w:t>
      </w:r>
      <w:r>
        <w:rPr>
          <w:rFonts w:hint="eastAsia" w:ascii="Century Gothic" w:hAnsi="Century Gothic" w:eastAsia="宋体" w:cs="Poppins"/>
          <w:sz w:val="20"/>
          <w:szCs w:val="20"/>
          <w:u w:val="single"/>
          <w:lang w:val="en-US" w:eastAsia="zh-CN"/>
        </w:rPr>
        <w:t xml:space="preserve">/  </w:t>
      </w:r>
      <w:r>
        <w:rPr>
          <w:rFonts w:hint="eastAsia" w:ascii="Century Gothic" w:hAnsi="Century Gothic" w:eastAsia="宋体" w:cs="Poppins"/>
          <w:sz w:val="20"/>
          <w:szCs w:val="20"/>
          <w:lang w:val="en-US" w:eastAsia="zh-CN"/>
        </w:rPr>
        <w:t>.</w:t>
      </w:r>
    </w:p>
    <w:p w14:paraId="39B16ADD">
      <w:pPr>
        <w:jc w:val="both"/>
        <w:rPr>
          <w:rFonts w:ascii="Century Gothic" w:hAnsi="Century Gothic" w:cs="Poppins"/>
          <w:sz w:val="20"/>
          <w:szCs w:val="20"/>
          <w:lang w:val="en-US"/>
        </w:rPr>
      </w:pPr>
    </w:p>
    <w:p w14:paraId="36C31BAA">
      <w:pPr>
        <w:jc w:val="both"/>
        <w:rPr>
          <w:rFonts w:ascii="Century Gothic" w:hAnsi="Century Gothic" w:cs="Poppins"/>
          <w:sz w:val="20"/>
          <w:szCs w:val="20"/>
          <w:lang w:val="en-US"/>
        </w:rPr>
      </w:pPr>
      <w:r>
        <w:rPr>
          <w:rFonts w:ascii="Century Gothic" w:hAnsi="Century Gothic" w:cs="Poppins"/>
          <w:sz w:val="20"/>
          <w:szCs w:val="20"/>
          <w:lang w:val="en-US"/>
        </w:rPr>
        <w:t>pursuant to Articles 46 and 47, Presidential Decree no. 445/2000, aware of the penal sanctions and forfeiture of benefits in the event of false declarations or declarations containing untrue data, as provided for by Articles 75 and 76 of the same Presidential Decree no. 445/2000</w:t>
      </w:r>
      <w:r>
        <w:rPr>
          <w:rFonts w:hint="eastAsia" w:ascii="Century Gothic" w:hAnsi="Century Gothic" w:cs="Poppins"/>
          <w:sz w:val="20"/>
          <w:szCs w:val="20"/>
          <w:lang w:val="en-US"/>
        </w:rPr>
        <w:t>根据第445/2000号总统令第46条和第47条，意识到第445/2000号总统令第75条和第76条规定的对虚假申报或含有不实数据的申报的刑事制裁和利益没收</w:t>
      </w:r>
    </w:p>
    <w:p w14:paraId="32CAD839">
      <w:pPr>
        <w:jc w:val="both"/>
        <w:rPr>
          <w:rFonts w:ascii="Century Gothic" w:hAnsi="Century Gothic" w:cs="Poppins"/>
          <w:sz w:val="20"/>
          <w:szCs w:val="20"/>
          <w:lang w:val="en-US"/>
        </w:rPr>
      </w:pPr>
    </w:p>
    <w:p w14:paraId="65C34356">
      <w:pPr>
        <w:ind w:left="3540" w:firstLine="708"/>
        <w:jc w:val="both"/>
        <w:rPr>
          <w:rFonts w:hint="eastAsia" w:ascii="Century Gothic" w:hAnsi="Century Gothic" w:eastAsia="宋体" w:cs="Poppins"/>
          <w:sz w:val="20"/>
          <w:szCs w:val="20"/>
          <w:lang w:val="en-US" w:eastAsia="zh-CN"/>
        </w:rPr>
      </w:pPr>
      <w:r>
        <w:rPr>
          <w:rFonts w:ascii="Century Gothic" w:hAnsi="Century Gothic" w:cs="Poppins"/>
          <w:sz w:val="20"/>
          <w:szCs w:val="20"/>
          <w:lang w:val="en-US"/>
        </w:rPr>
        <w:t>Declares</w:t>
      </w:r>
      <w:r>
        <w:rPr>
          <w:rFonts w:hint="eastAsia" w:ascii="Century Gothic" w:hAnsi="Century Gothic" w:eastAsia="宋体" w:cs="Poppins"/>
          <w:sz w:val="20"/>
          <w:szCs w:val="20"/>
          <w:lang w:val="en-US" w:eastAsia="zh-CN"/>
        </w:rPr>
        <w:t>声明</w:t>
      </w:r>
    </w:p>
    <w:p w14:paraId="2571671C">
      <w:pPr>
        <w:jc w:val="both"/>
        <w:rPr>
          <w:rFonts w:ascii="Century Gothic" w:hAnsi="Century Gothic" w:cs="Poppins"/>
          <w:sz w:val="20"/>
          <w:szCs w:val="20"/>
          <w:lang w:val="en-US"/>
        </w:rPr>
      </w:pPr>
    </w:p>
    <w:p w14:paraId="3EB63FE6">
      <w:pPr>
        <w:jc w:val="both"/>
        <w:rPr>
          <w:rFonts w:ascii="Century Gothic" w:hAnsi="Century Gothic" w:cs="Poppins"/>
          <w:sz w:val="20"/>
          <w:szCs w:val="20"/>
          <w:lang w:val="en-US"/>
        </w:rPr>
      </w:pPr>
      <w:r>
        <w:rPr>
          <w:rFonts w:ascii="Century Gothic" w:hAnsi="Century Gothic" w:cs="Poppins"/>
          <w:b/>
          <w:bCs/>
          <w:sz w:val="20"/>
          <w:szCs w:val="20"/>
          <w:lang w:val="en-US"/>
        </w:rPr>
        <w:t>A)</w:t>
      </w:r>
      <w:r>
        <w:rPr>
          <w:rFonts w:ascii="Century Gothic" w:hAnsi="Century Gothic" w:cs="Poppins"/>
          <w:sz w:val="20"/>
          <w:szCs w:val="20"/>
          <w:lang w:val="en-US"/>
        </w:rPr>
        <w:t xml:space="preserve"> that the offer as a whole formulated guarantees compliance with all the minimum technical requirements provided for under penalty of exclusion and better described in the Technical Specifications and its annexes</w:t>
      </w:r>
      <w:r>
        <w:rPr>
          <w:rFonts w:hint="eastAsia" w:ascii="Century Gothic" w:hAnsi="Century Gothic" w:cs="Poppins"/>
          <w:sz w:val="20"/>
          <w:szCs w:val="20"/>
          <w:lang w:val="en-US"/>
        </w:rPr>
        <w:t>该报价作为一个整体，保证符合排除条款中规定的所有最低技术要求，并在技术规格及其附件中有更好的描述</w:t>
      </w:r>
    </w:p>
    <w:p w14:paraId="70BE3F41">
      <w:pPr>
        <w:jc w:val="both"/>
        <w:rPr>
          <w:rFonts w:ascii="Century Gothic" w:hAnsi="Century Gothic" w:cs="Poppins"/>
          <w:sz w:val="20"/>
          <w:szCs w:val="20"/>
          <w:lang w:val="en-US"/>
        </w:rPr>
      </w:pPr>
      <w:r>
        <w:rPr>
          <w:rFonts w:ascii="Century Gothic" w:hAnsi="Century Gothic" w:cs="Poppins"/>
          <w:b/>
          <w:bCs/>
          <w:sz w:val="20"/>
          <w:szCs w:val="20"/>
          <w:lang w:val="en-US"/>
        </w:rPr>
        <w:t>B)</w:t>
      </w:r>
      <w:r>
        <w:rPr>
          <w:rFonts w:ascii="Century Gothic" w:hAnsi="Century Gothic" w:cs="Poppins"/>
          <w:sz w:val="20"/>
          <w:szCs w:val="20"/>
          <w:lang w:val="en-US"/>
        </w:rPr>
        <w:t xml:space="preserve"> that the representatives in office, pursuant to Article 94, paragraph 3, of Legislative Decree 36/2023, are:</w:t>
      </w:r>
      <w:r>
        <w:rPr>
          <w:rFonts w:hint="eastAsia" w:ascii="Century Gothic" w:hAnsi="Century Gothic" w:cs="Poppins"/>
          <w:sz w:val="20"/>
          <w:szCs w:val="20"/>
          <w:lang w:val="en-US"/>
        </w:rPr>
        <w:t>根据第36/2023号法令第94条第3款，在职代表为:</w:t>
      </w:r>
    </w:p>
    <w:p w14:paraId="6BFC8F39">
      <w:pPr>
        <w:jc w:val="both"/>
        <w:rPr>
          <w:rFonts w:ascii="Century Gothic" w:hAnsi="Century Gothic" w:cs="Poppins"/>
          <w:i/>
          <w:iCs/>
          <w:color w:val="4472C4" w:themeColor="accent1"/>
          <w:sz w:val="20"/>
          <w:szCs w:val="20"/>
          <w:lang w:val="en-US"/>
          <w14:textFill>
            <w14:solidFill>
              <w14:schemeClr w14:val="accent1"/>
            </w14:solidFill>
          </w14:textFill>
        </w:rPr>
      </w:pPr>
      <w:r>
        <w:rPr>
          <w:rFonts w:ascii="Century Gothic" w:hAnsi="Century Gothic" w:cs="Poppins"/>
          <w:i/>
          <w:iCs/>
          <w:color w:val="4472C4" w:themeColor="accent1"/>
          <w:sz w:val="20"/>
          <w:szCs w:val="20"/>
          <w:lang w:val="en-US"/>
          <w14:textFill>
            <w14:solidFill>
              <w14:schemeClr w14:val="accent1"/>
            </w14:solidFill>
          </w14:textFill>
        </w:rPr>
        <w:t>[attention: insert the information set forth in the table below with reference to all the persons indicated in Article 94, paragraph 3, of the Code].</w:t>
      </w:r>
      <w:r>
        <w:rPr>
          <w:rFonts w:hint="eastAsia" w:ascii="Century Gothic" w:hAnsi="Century Gothic" w:cs="Poppins"/>
          <w:i/>
          <w:iCs/>
          <w:color w:val="4472C4" w:themeColor="accent1"/>
          <w:sz w:val="20"/>
          <w:szCs w:val="20"/>
          <w:lang w:val="en-US"/>
          <w14:textFill>
            <w14:solidFill>
              <w14:schemeClr w14:val="accent1"/>
            </w14:solidFill>
          </w14:textFill>
        </w:rPr>
        <w:t>[注意:插入下表所列关于《刑法》第94条第3款所指所有人员的信息]。</w:t>
      </w:r>
    </w:p>
    <w:p w14:paraId="3CA8749B">
      <w:pPr>
        <w:jc w:val="both"/>
        <w:rPr>
          <w:rFonts w:ascii="Century Gothic" w:hAnsi="Century Gothic" w:cs="Poppins"/>
          <w:sz w:val="20"/>
          <w:szCs w:val="20"/>
          <w:lang w:val="en-US"/>
        </w:rPr>
      </w:pPr>
    </w:p>
    <w:p w14:paraId="5D9F495F">
      <w:pPr>
        <w:jc w:val="both"/>
        <w:rPr>
          <w:rFonts w:ascii="Century Gothic" w:hAnsi="Century Gothic" w:cs="Poppins"/>
          <w:sz w:val="20"/>
          <w:szCs w:val="20"/>
          <w:lang w:val="en-US"/>
        </w:rPr>
      </w:pP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2746"/>
        <w:gridCol w:w="2043"/>
        <w:gridCol w:w="2469"/>
        <w:gridCol w:w="1512"/>
      </w:tblGrid>
      <w:tr w14:paraId="7C828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pct"/>
            <w:vAlign w:val="center"/>
          </w:tcPr>
          <w:p w14:paraId="49BD3761">
            <w:pPr>
              <w:jc w:val="both"/>
              <w:rPr>
                <w:rFonts w:ascii="Century Gothic" w:hAnsi="Century Gothic" w:cs="Poppins"/>
                <w:sz w:val="20"/>
                <w:szCs w:val="20"/>
              </w:rPr>
            </w:pPr>
            <w:r>
              <w:rPr>
                <w:rFonts w:ascii="Century Gothic" w:hAnsi="Century Gothic" w:cs="Poppins"/>
                <w:sz w:val="20"/>
                <w:szCs w:val="20"/>
              </w:rPr>
              <w:t>First and Last Name</w:t>
            </w:r>
          </w:p>
        </w:tc>
        <w:tc>
          <w:tcPr>
            <w:tcW w:w="1393" w:type="pct"/>
            <w:vAlign w:val="center"/>
          </w:tcPr>
          <w:p w14:paraId="7B026F15">
            <w:pPr>
              <w:jc w:val="both"/>
              <w:rPr>
                <w:rFonts w:ascii="Century Gothic" w:hAnsi="Century Gothic" w:cs="Poppins"/>
                <w:sz w:val="20"/>
                <w:szCs w:val="20"/>
                <w:lang w:val="en-US"/>
              </w:rPr>
            </w:pPr>
            <w:r>
              <w:rPr>
                <w:rFonts w:ascii="Century Gothic" w:hAnsi="Century Gothic" w:cs="Poppins"/>
                <w:sz w:val="20"/>
                <w:szCs w:val="20"/>
                <w:lang w:val="en-US"/>
              </w:rPr>
              <w:t>Place, date of birth and fiscal code</w:t>
            </w:r>
          </w:p>
        </w:tc>
        <w:tc>
          <w:tcPr>
            <w:tcW w:w="1036" w:type="pct"/>
            <w:vAlign w:val="center"/>
          </w:tcPr>
          <w:p w14:paraId="276C7995">
            <w:pPr>
              <w:jc w:val="both"/>
              <w:rPr>
                <w:rFonts w:ascii="Century Gothic" w:hAnsi="Century Gothic" w:cs="Poppins"/>
                <w:sz w:val="20"/>
                <w:szCs w:val="20"/>
              </w:rPr>
            </w:pPr>
            <w:r>
              <w:rPr>
                <w:rFonts w:ascii="Century Gothic" w:hAnsi="Century Gothic" w:cs="Poppins"/>
                <w:sz w:val="20"/>
                <w:szCs w:val="20"/>
              </w:rPr>
              <w:t>Position Held</w:t>
            </w:r>
          </w:p>
        </w:tc>
        <w:tc>
          <w:tcPr>
            <w:tcW w:w="1252" w:type="pct"/>
            <w:vAlign w:val="center"/>
          </w:tcPr>
          <w:p w14:paraId="078113D6">
            <w:pPr>
              <w:jc w:val="both"/>
              <w:rPr>
                <w:rFonts w:ascii="Century Gothic" w:hAnsi="Century Gothic" w:cs="Poppins"/>
                <w:sz w:val="20"/>
                <w:szCs w:val="20"/>
                <w:lang w:val="en-US"/>
              </w:rPr>
            </w:pPr>
            <w:r>
              <w:rPr>
                <w:rFonts w:ascii="Century Gothic" w:hAnsi="Century Gothic" w:cs="Poppins"/>
                <w:sz w:val="20"/>
                <w:szCs w:val="20"/>
                <w:lang w:val="en-US"/>
              </w:rPr>
              <w:t>Powers associated with the position</w:t>
            </w:r>
          </w:p>
        </w:tc>
        <w:tc>
          <w:tcPr>
            <w:tcW w:w="767" w:type="pct"/>
            <w:vAlign w:val="center"/>
          </w:tcPr>
          <w:p w14:paraId="7DE2AFE3">
            <w:pPr>
              <w:jc w:val="left"/>
              <w:rPr>
                <w:rFonts w:ascii="Century Gothic" w:hAnsi="Century Gothic" w:cs="Poppins"/>
                <w:sz w:val="20"/>
                <w:szCs w:val="20"/>
                <w:lang w:val="en-US"/>
              </w:rPr>
            </w:pPr>
            <w:r>
              <w:rPr>
                <w:rFonts w:ascii="Century Gothic" w:hAnsi="Century Gothic" w:cs="Poppins"/>
                <w:sz w:val="20"/>
                <w:szCs w:val="20"/>
                <w:lang w:val="en-US"/>
              </w:rPr>
              <w:t>Date of taking up office</w:t>
            </w:r>
          </w:p>
        </w:tc>
      </w:tr>
      <w:tr w14:paraId="61B4C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550" w:type="pct"/>
            <w:vAlign w:val="center"/>
          </w:tcPr>
          <w:p w14:paraId="37356190">
            <w:pPr>
              <w:jc w:val="both"/>
              <w:rPr>
                <w:rFonts w:hint="default" w:ascii="Century Gothic" w:hAnsi="Century Gothic" w:eastAsia="宋体" w:cs="Poppins"/>
                <w:sz w:val="20"/>
                <w:szCs w:val="20"/>
                <w:lang w:val="en-US" w:eastAsia="zh-CN"/>
              </w:rPr>
            </w:pPr>
            <w:r>
              <w:rPr>
                <w:rFonts w:hint="eastAsia" w:ascii="Century Gothic" w:hAnsi="Century Gothic" w:eastAsia="宋体" w:cs="Poppins"/>
                <w:sz w:val="20"/>
                <w:szCs w:val="20"/>
                <w:lang w:val="en-US" w:eastAsia="zh-CN"/>
              </w:rPr>
              <w:t>Amanda Zeng</w:t>
            </w:r>
          </w:p>
        </w:tc>
        <w:tc>
          <w:tcPr>
            <w:tcW w:w="1393" w:type="pct"/>
            <w:vAlign w:val="center"/>
          </w:tcPr>
          <w:p w14:paraId="64C0804A">
            <w:pPr>
              <w:ind w:left="400" w:hanging="400" w:hangingChars="200"/>
              <w:jc w:val="both"/>
              <w:rPr>
                <w:rFonts w:hint="eastAsia" w:ascii="Century Gothic" w:hAnsi="Century Gothic" w:eastAsia="宋体" w:cs="Poppins"/>
                <w:sz w:val="20"/>
                <w:szCs w:val="20"/>
                <w:lang w:val="en-US" w:eastAsia="zh-CN"/>
              </w:rPr>
            </w:pPr>
            <w:r>
              <w:rPr>
                <w:rFonts w:hint="eastAsia" w:ascii="Century Gothic" w:hAnsi="Century Gothic" w:eastAsia="宋体" w:cs="Poppins"/>
                <w:sz w:val="20"/>
                <w:szCs w:val="20"/>
                <w:lang w:val="en-US" w:eastAsia="zh-CN"/>
              </w:rPr>
              <w:t>China,1982.03.18,</w:t>
            </w:r>
          </w:p>
          <w:p w14:paraId="15EC9294">
            <w:pPr>
              <w:ind w:left="400" w:hanging="400" w:hangingChars="200"/>
              <w:jc w:val="both"/>
              <w:rPr>
                <w:rFonts w:hint="default" w:ascii="Century Gothic" w:hAnsi="Century Gothic" w:eastAsia="宋体" w:cs="Poppins"/>
                <w:sz w:val="20"/>
                <w:szCs w:val="20"/>
                <w:lang w:val="en-US" w:eastAsia="zh-CN"/>
              </w:rPr>
            </w:pPr>
            <w:r>
              <w:rPr>
                <w:rFonts w:hint="eastAsia" w:ascii="Century Gothic" w:hAnsi="Century Gothic" w:eastAsia="宋体" w:cs="Poppins"/>
                <w:sz w:val="20"/>
                <w:szCs w:val="20"/>
                <w:lang w:val="en-US" w:eastAsia="zh-CN"/>
              </w:rPr>
              <w:t>432503198203185928</w:t>
            </w:r>
          </w:p>
        </w:tc>
        <w:tc>
          <w:tcPr>
            <w:tcW w:w="1036" w:type="pct"/>
            <w:vAlign w:val="center"/>
          </w:tcPr>
          <w:p w14:paraId="2FBFF343">
            <w:pPr>
              <w:jc w:val="left"/>
              <w:rPr>
                <w:rFonts w:ascii="Century Gothic" w:hAnsi="Century Gothic" w:cs="Poppins"/>
                <w:sz w:val="20"/>
                <w:szCs w:val="20"/>
                <w:lang w:val="en-US"/>
              </w:rPr>
            </w:pPr>
            <w:r>
              <w:rPr>
                <w:rFonts w:hint="eastAsia" w:ascii="Century Gothic" w:hAnsi="Century Gothic" w:cs="Poppins"/>
                <w:sz w:val="20"/>
                <w:szCs w:val="20"/>
                <w:lang w:val="en-US"/>
              </w:rPr>
              <w:t>RP Sales Manager  </w:t>
            </w:r>
          </w:p>
        </w:tc>
        <w:tc>
          <w:tcPr>
            <w:tcW w:w="1252" w:type="pct"/>
            <w:vAlign w:val="center"/>
          </w:tcPr>
          <w:p w14:paraId="71E40D5B">
            <w:pPr>
              <w:jc w:val="left"/>
              <w:rPr>
                <w:rFonts w:ascii="Century Gothic" w:hAnsi="Century Gothic" w:cs="Poppins"/>
                <w:sz w:val="20"/>
                <w:szCs w:val="20"/>
                <w:lang w:val="en-US"/>
              </w:rPr>
            </w:pPr>
            <w:r>
              <w:rPr>
                <w:rFonts w:hint="eastAsia" w:ascii="Century Gothic" w:hAnsi="Century Gothic" w:cs="Poppins"/>
                <w:sz w:val="20"/>
                <w:szCs w:val="20"/>
                <w:lang w:val="en-US"/>
              </w:rPr>
              <w:t>Have the right to quote and sign contracts.</w:t>
            </w:r>
          </w:p>
        </w:tc>
        <w:tc>
          <w:tcPr>
            <w:tcW w:w="767" w:type="pct"/>
            <w:vAlign w:val="center"/>
          </w:tcPr>
          <w:p w14:paraId="54E148DB">
            <w:pPr>
              <w:jc w:val="both"/>
              <w:rPr>
                <w:rFonts w:hint="default" w:ascii="Century Gothic" w:hAnsi="Century Gothic" w:eastAsia="宋体" w:cs="Poppins"/>
                <w:sz w:val="20"/>
                <w:szCs w:val="20"/>
                <w:lang w:val="en-US" w:eastAsia="zh-CN"/>
              </w:rPr>
            </w:pPr>
            <w:r>
              <w:rPr>
                <w:rFonts w:hint="eastAsia" w:ascii="Century Gothic" w:hAnsi="Century Gothic" w:eastAsia="宋体" w:cs="Poppins"/>
                <w:sz w:val="20"/>
                <w:szCs w:val="20"/>
                <w:lang w:val="en-US" w:eastAsia="zh-CN"/>
              </w:rPr>
              <w:t>2010.10.15</w:t>
            </w:r>
          </w:p>
        </w:tc>
      </w:tr>
      <w:tr w14:paraId="4AD5C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550" w:type="pct"/>
            <w:vAlign w:val="center"/>
          </w:tcPr>
          <w:p w14:paraId="6FA352CC">
            <w:pPr>
              <w:jc w:val="both"/>
              <w:rPr>
                <w:rFonts w:ascii="Century Gothic" w:hAnsi="Century Gothic" w:cs="Poppins"/>
                <w:sz w:val="20"/>
                <w:szCs w:val="20"/>
                <w:lang w:val="en-US"/>
              </w:rPr>
            </w:pPr>
          </w:p>
        </w:tc>
        <w:tc>
          <w:tcPr>
            <w:tcW w:w="1393" w:type="pct"/>
            <w:vAlign w:val="center"/>
          </w:tcPr>
          <w:p w14:paraId="67AC3C64">
            <w:pPr>
              <w:jc w:val="both"/>
              <w:rPr>
                <w:rFonts w:ascii="Century Gothic" w:hAnsi="Century Gothic" w:cs="Poppins"/>
                <w:sz w:val="20"/>
                <w:szCs w:val="20"/>
                <w:lang w:val="en-US"/>
              </w:rPr>
            </w:pPr>
          </w:p>
        </w:tc>
        <w:tc>
          <w:tcPr>
            <w:tcW w:w="1036" w:type="pct"/>
            <w:vAlign w:val="center"/>
          </w:tcPr>
          <w:p w14:paraId="5595B1E7">
            <w:pPr>
              <w:jc w:val="both"/>
              <w:rPr>
                <w:rFonts w:ascii="Century Gothic" w:hAnsi="Century Gothic" w:cs="Poppins"/>
                <w:sz w:val="20"/>
                <w:szCs w:val="20"/>
                <w:lang w:val="en-US"/>
              </w:rPr>
            </w:pPr>
          </w:p>
        </w:tc>
        <w:tc>
          <w:tcPr>
            <w:tcW w:w="1252" w:type="pct"/>
            <w:vAlign w:val="center"/>
          </w:tcPr>
          <w:p w14:paraId="6AD6C222">
            <w:pPr>
              <w:jc w:val="both"/>
              <w:rPr>
                <w:rFonts w:ascii="Century Gothic" w:hAnsi="Century Gothic" w:cs="Poppins"/>
                <w:sz w:val="20"/>
                <w:szCs w:val="20"/>
                <w:lang w:val="en-US"/>
              </w:rPr>
            </w:pPr>
          </w:p>
        </w:tc>
        <w:tc>
          <w:tcPr>
            <w:tcW w:w="767" w:type="pct"/>
            <w:vAlign w:val="center"/>
          </w:tcPr>
          <w:p w14:paraId="4BE27CAD">
            <w:pPr>
              <w:jc w:val="both"/>
              <w:rPr>
                <w:rFonts w:ascii="Century Gothic" w:hAnsi="Century Gothic" w:cs="Poppins"/>
                <w:sz w:val="20"/>
                <w:szCs w:val="20"/>
                <w:lang w:val="en-US"/>
              </w:rPr>
            </w:pPr>
          </w:p>
        </w:tc>
      </w:tr>
      <w:tr w14:paraId="60F38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550" w:type="pct"/>
            <w:vAlign w:val="center"/>
          </w:tcPr>
          <w:p w14:paraId="06908C2B">
            <w:pPr>
              <w:jc w:val="both"/>
              <w:rPr>
                <w:rFonts w:ascii="Century Gothic" w:hAnsi="Century Gothic" w:cs="Poppins"/>
                <w:sz w:val="20"/>
                <w:szCs w:val="20"/>
                <w:lang w:val="en-US"/>
              </w:rPr>
            </w:pPr>
          </w:p>
        </w:tc>
        <w:tc>
          <w:tcPr>
            <w:tcW w:w="1393" w:type="pct"/>
            <w:vAlign w:val="center"/>
          </w:tcPr>
          <w:p w14:paraId="725DF70E">
            <w:pPr>
              <w:jc w:val="both"/>
              <w:rPr>
                <w:rFonts w:ascii="Century Gothic" w:hAnsi="Century Gothic" w:cs="Poppins"/>
                <w:sz w:val="20"/>
                <w:szCs w:val="20"/>
                <w:lang w:val="en-US"/>
              </w:rPr>
            </w:pPr>
          </w:p>
        </w:tc>
        <w:tc>
          <w:tcPr>
            <w:tcW w:w="1036" w:type="pct"/>
            <w:vAlign w:val="center"/>
          </w:tcPr>
          <w:p w14:paraId="19DBBF16">
            <w:pPr>
              <w:jc w:val="both"/>
              <w:rPr>
                <w:rFonts w:ascii="Century Gothic" w:hAnsi="Century Gothic" w:cs="Poppins"/>
                <w:sz w:val="20"/>
                <w:szCs w:val="20"/>
                <w:lang w:val="en-US"/>
              </w:rPr>
            </w:pPr>
          </w:p>
        </w:tc>
        <w:tc>
          <w:tcPr>
            <w:tcW w:w="1252" w:type="pct"/>
            <w:vAlign w:val="center"/>
          </w:tcPr>
          <w:p w14:paraId="1E3E7128">
            <w:pPr>
              <w:jc w:val="both"/>
              <w:rPr>
                <w:rFonts w:ascii="Century Gothic" w:hAnsi="Century Gothic" w:cs="Poppins"/>
                <w:sz w:val="20"/>
                <w:szCs w:val="20"/>
                <w:lang w:val="en-US"/>
              </w:rPr>
            </w:pPr>
          </w:p>
        </w:tc>
        <w:tc>
          <w:tcPr>
            <w:tcW w:w="767" w:type="pct"/>
            <w:vAlign w:val="center"/>
          </w:tcPr>
          <w:p w14:paraId="5C87CDEB">
            <w:pPr>
              <w:jc w:val="both"/>
              <w:rPr>
                <w:rFonts w:ascii="Century Gothic" w:hAnsi="Century Gothic" w:cs="Poppins"/>
                <w:sz w:val="20"/>
                <w:szCs w:val="20"/>
                <w:lang w:val="en-US"/>
              </w:rPr>
            </w:pPr>
          </w:p>
        </w:tc>
      </w:tr>
      <w:tr w14:paraId="0480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550" w:type="pct"/>
            <w:vAlign w:val="center"/>
          </w:tcPr>
          <w:p w14:paraId="79A84FAF">
            <w:pPr>
              <w:jc w:val="both"/>
              <w:rPr>
                <w:rFonts w:ascii="Century Gothic" w:hAnsi="Century Gothic" w:cs="Poppins"/>
                <w:sz w:val="20"/>
                <w:szCs w:val="20"/>
                <w:lang w:val="en-US"/>
              </w:rPr>
            </w:pPr>
          </w:p>
        </w:tc>
        <w:tc>
          <w:tcPr>
            <w:tcW w:w="1393" w:type="pct"/>
            <w:vAlign w:val="center"/>
          </w:tcPr>
          <w:p w14:paraId="4905DEFD">
            <w:pPr>
              <w:jc w:val="both"/>
              <w:rPr>
                <w:rFonts w:ascii="Century Gothic" w:hAnsi="Century Gothic" w:cs="Poppins"/>
                <w:sz w:val="20"/>
                <w:szCs w:val="20"/>
                <w:lang w:val="en-US"/>
              </w:rPr>
            </w:pPr>
          </w:p>
        </w:tc>
        <w:tc>
          <w:tcPr>
            <w:tcW w:w="1036" w:type="pct"/>
            <w:vAlign w:val="center"/>
          </w:tcPr>
          <w:p w14:paraId="014877D7">
            <w:pPr>
              <w:jc w:val="both"/>
              <w:rPr>
                <w:rFonts w:ascii="Century Gothic" w:hAnsi="Century Gothic" w:cs="Poppins"/>
                <w:sz w:val="20"/>
                <w:szCs w:val="20"/>
                <w:lang w:val="en-US"/>
              </w:rPr>
            </w:pPr>
          </w:p>
        </w:tc>
        <w:tc>
          <w:tcPr>
            <w:tcW w:w="1252" w:type="pct"/>
            <w:vAlign w:val="center"/>
          </w:tcPr>
          <w:p w14:paraId="542A241C">
            <w:pPr>
              <w:jc w:val="both"/>
              <w:rPr>
                <w:rFonts w:ascii="Century Gothic" w:hAnsi="Century Gothic" w:cs="Poppins"/>
                <w:sz w:val="20"/>
                <w:szCs w:val="20"/>
                <w:lang w:val="en-US"/>
              </w:rPr>
            </w:pPr>
          </w:p>
        </w:tc>
        <w:tc>
          <w:tcPr>
            <w:tcW w:w="767" w:type="pct"/>
            <w:vAlign w:val="center"/>
          </w:tcPr>
          <w:p w14:paraId="6FB81811">
            <w:pPr>
              <w:jc w:val="both"/>
              <w:rPr>
                <w:rFonts w:ascii="Century Gothic" w:hAnsi="Century Gothic" w:cs="Poppins"/>
                <w:sz w:val="20"/>
                <w:szCs w:val="20"/>
                <w:lang w:val="en-US"/>
              </w:rPr>
            </w:pPr>
          </w:p>
        </w:tc>
      </w:tr>
      <w:tr w14:paraId="0401A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550" w:type="pct"/>
            <w:vAlign w:val="center"/>
          </w:tcPr>
          <w:p w14:paraId="46D4DA1B">
            <w:pPr>
              <w:jc w:val="both"/>
              <w:rPr>
                <w:rFonts w:ascii="Century Gothic" w:hAnsi="Century Gothic" w:cs="Poppins"/>
                <w:sz w:val="20"/>
                <w:szCs w:val="20"/>
                <w:lang w:val="en-US"/>
              </w:rPr>
            </w:pPr>
          </w:p>
        </w:tc>
        <w:tc>
          <w:tcPr>
            <w:tcW w:w="1393" w:type="pct"/>
            <w:vAlign w:val="center"/>
          </w:tcPr>
          <w:p w14:paraId="6EC0274E">
            <w:pPr>
              <w:jc w:val="both"/>
              <w:rPr>
                <w:rFonts w:ascii="Century Gothic" w:hAnsi="Century Gothic" w:cs="Poppins"/>
                <w:sz w:val="20"/>
                <w:szCs w:val="20"/>
                <w:lang w:val="en-US"/>
              </w:rPr>
            </w:pPr>
          </w:p>
        </w:tc>
        <w:tc>
          <w:tcPr>
            <w:tcW w:w="1036" w:type="pct"/>
            <w:vAlign w:val="center"/>
          </w:tcPr>
          <w:p w14:paraId="5CB0D1F2">
            <w:pPr>
              <w:jc w:val="both"/>
              <w:rPr>
                <w:rFonts w:ascii="Century Gothic" w:hAnsi="Century Gothic" w:cs="Poppins"/>
                <w:sz w:val="20"/>
                <w:szCs w:val="20"/>
                <w:lang w:val="en-US"/>
              </w:rPr>
            </w:pPr>
          </w:p>
        </w:tc>
        <w:tc>
          <w:tcPr>
            <w:tcW w:w="1252" w:type="pct"/>
            <w:vAlign w:val="center"/>
          </w:tcPr>
          <w:p w14:paraId="06731F70">
            <w:pPr>
              <w:jc w:val="both"/>
              <w:rPr>
                <w:rFonts w:ascii="Century Gothic" w:hAnsi="Century Gothic" w:cs="Poppins"/>
                <w:sz w:val="20"/>
                <w:szCs w:val="20"/>
                <w:lang w:val="en-US"/>
              </w:rPr>
            </w:pPr>
          </w:p>
        </w:tc>
        <w:tc>
          <w:tcPr>
            <w:tcW w:w="767" w:type="pct"/>
            <w:vAlign w:val="center"/>
          </w:tcPr>
          <w:p w14:paraId="0989BC18">
            <w:pPr>
              <w:jc w:val="both"/>
              <w:rPr>
                <w:rFonts w:ascii="Century Gothic" w:hAnsi="Century Gothic" w:cs="Poppins"/>
                <w:sz w:val="20"/>
                <w:szCs w:val="20"/>
                <w:lang w:val="en-US"/>
              </w:rPr>
            </w:pPr>
          </w:p>
        </w:tc>
      </w:tr>
    </w:tbl>
    <w:p w14:paraId="0ADFE0BC">
      <w:pPr>
        <w:jc w:val="both"/>
        <w:rPr>
          <w:rFonts w:ascii="Century Gothic" w:hAnsi="Century Gothic" w:cs="Poppins"/>
          <w:sz w:val="20"/>
          <w:szCs w:val="20"/>
          <w:lang w:val="en-US"/>
        </w:rPr>
      </w:pPr>
    </w:p>
    <w:p w14:paraId="2ED78679">
      <w:pPr>
        <w:jc w:val="both"/>
        <w:rPr>
          <w:rFonts w:ascii="Century Gothic" w:hAnsi="Century Gothic" w:cs="Poppins"/>
          <w:i/>
          <w:iCs/>
          <w:sz w:val="20"/>
          <w:szCs w:val="20"/>
          <w:lang w:val="en-US"/>
        </w:rPr>
      </w:pPr>
      <w:r>
        <w:rPr>
          <w:rFonts w:ascii="Century Gothic" w:hAnsi="Century Gothic" w:cs="Poppins"/>
          <w:b/>
          <w:bCs/>
          <w:sz w:val="20"/>
          <w:szCs w:val="20"/>
          <w:lang w:val="en-US"/>
        </w:rPr>
        <w:t>C)</w:t>
      </w:r>
      <w:r>
        <w:rPr>
          <w:rFonts w:ascii="Century Gothic" w:hAnsi="Century Gothic" w:cs="Poppins"/>
          <w:sz w:val="20"/>
          <w:szCs w:val="20"/>
          <w:lang w:val="en-US"/>
        </w:rPr>
        <w:t xml:space="preserve"> declares that it applies the National Collective Labour Agreement (CCNL)  indicated by the contracting authority or, alternatively, the following equivalent National Collective Labour Agreement, ______________________ alphanumeric code _______ (</w:t>
      </w:r>
      <w:r>
        <w:rPr>
          <w:rFonts w:ascii="Century Gothic" w:hAnsi="Century Gothic" w:cs="Poppins"/>
          <w:i/>
          <w:iCs/>
          <w:sz w:val="20"/>
          <w:szCs w:val="20"/>
          <w:lang w:val="en-US"/>
        </w:rPr>
        <w:t>please indicate the relevant unique alphanumeric code pursuant to Article 16 quater of Decree-Law 76/20);</w:t>
      </w:r>
      <w:r>
        <w:rPr>
          <w:rFonts w:hint="eastAsia" w:ascii="Century Gothic" w:hAnsi="Century Gothic" w:cs="Poppins"/>
          <w:i/>
          <w:iCs/>
          <w:sz w:val="20"/>
          <w:szCs w:val="20"/>
          <w:lang w:val="en-US"/>
        </w:rPr>
        <w:t>宣布其适用订约当局指定的《国家集体劳动协议》(CCNL)，或者以下同等的《国家集体劳动协议》，字母数字代码_________(请根据第76/20号法令第16条之四指定相关的唯一字母数字代码)；</w:t>
      </w:r>
    </w:p>
    <w:p w14:paraId="741BA41A">
      <w:pPr>
        <w:jc w:val="both"/>
        <w:rPr>
          <w:rFonts w:ascii="Century Gothic" w:hAnsi="Century Gothic" w:cs="Poppins"/>
          <w:sz w:val="20"/>
          <w:szCs w:val="20"/>
          <w:lang w:val="en-US"/>
        </w:rPr>
      </w:pPr>
    </w:p>
    <w:p w14:paraId="5D14E965">
      <w:pPr>
        <w:jc w:val="both"/>
        <w:rPr>
          <w:rFonts w:ascii="Century Gothic" w:hAnsi="Century Gothic" w:cs="Poppins"/>
          <w:sz w:val="20"/>
          <w:szCs w:val="20"/>
          <w:lang w:val="en-US"/>
        </w:rPr>
      </w:pPr>
      <w:r>
        <w:rPr>
          <w:rFonts w:ascii="Century Gothic" w:hAnsi="Century Gothic" w:cs="Poppins"/>
          <w:b/>
          <w:bCs/>
          <w:sz w:val="20"/>
          <w:szCs w:val="20"/>
          <w:lang w:val="en-US"/>
        </w:rPr>
        <w:t>D)</w:t>
      </w:r>
      <w:r>
        <w:rPr>
          <w:rFonts w:ascii="Century Gothic" w:hAnsi="Century Gothic" w:cs="Poppins"/>
          <w:sz w:val="20"/>
          <w:szCs w:val="20"/>
          <w:lang w:val="en-US"/>
        </w:rPr>
        <w:t xml:space="preserve"> I have read the obligations of conduct set out in the "Code of Conduct of the Politecnico of Turin " published on the University's website at  </w:t>
      </w:r>
      <w:r>
        <w:fldChar w:fldCharType="begin"/>
      </w:r>
      <w:r>
        <w:instrText xml:space="preserve"> HYPERLINK "http://www.swas.polito.it/services/codici/" </w:instrText>
      </w:r>
      <w:r>
        <w:fldChar w:fldCharType="separate"/>
      </w:r>
      <w:r>
        <w:rPr>
          <w:rStyle w:val="6"/>
          <w:rFonts w:ascii="Century Gothic" w:hAnsi="Century Gothic" w:cs="Poppins"/>
          <w:sz w:val="20"/>
          <w:szCs w:val="20"/>
          <w:lang w:val="en-US"/>
        </w:rPr>
        <w:t>http://www.swas.polito.it/services/codici/</w:t>
      </w:r>
      <w:r>
        <w:rPr>
          <w:rStyle w:val="6"/>
          <w:rFonts w:ascii="Century Gothic" w:hAnsi="Century Gothic" w:cs="Poppins"/>
          <w:sz w:val="20"/>
          <w:szCs w:val="20"/>
          <w:lang w:val="en-US"/>
        </w:rPr>
        <w:fldChar w:fldCharType="end"/>
      </w:r>
      <w:r>
        <w:rPr>
          <w:rFonts w:ascii="Century Gothic" w:hAnsi="Century Gothic" w:cs="Poppins"/>
          <w:color w:val="000000"/>
          <w:sz w:val="20"/>
          <w:szCs w:val="20"/>
          <w:lang w:val="en-US"/>
        </w:rPr>
        <w:t>;</w:t>
      </w:r>
      <w:r>
        <w:rPr>
          <w:rFonts w:hint="eastAsia" w:ascii="Century Gothic" w:hAnsi="Century Gothic" w:cs="Poppins"/>
          <w:color w:val="000000"/>
          <w:sz w:val="20"/>
          <w:szCs w:val="20"/>
          <w:lang w:val="en-US"/>
        </w:rPr>
        <w:t>我已经阅读了http://www.swas.polito.it/services/codici/;大学网站上发布的“都灵理工大学行为准则”中规定的行为义务</w:t>
      </w:r>
    </w:p>
    <w:p w14:paraId="5430B2C1">
      <w:pPr>
        <w:jc w:val="both"/>
        <w:rPr>
          <w:rFonts w:ascii="Century Gothic" w:hAnsi="Century Gothic" w:cs="Poppins"/>
          <w:sz w:val="20"/>
          <w:szCs w:val="20"/>
          <w:lang w:val="en-US"/>
        </w:rPr>
      </w:pPr>
    </w:p>
    <w:p w14:paraId="2A0AB884">
      <w:pPr>
        <w:numPr>
          <w:ilvl w:val="0"/>
          <w:numId w:val="1"/>
        </w:numPr>
        <w:jc w:val="both"/>
        <w:rPr>
          <w:rFonts w:hint="eastAsia" w:ascii="Century Gothic" w:hAnsi="Century Gothic" w:cs="Poppins"/>
          <w:sz w:val="20"/>
          <w:szCs w:val="20"/>
          <w:lang w:val="en-US"/>
        </w:rPr>
      </w:pPr>
      <w:r>
        <w:rPr>
          <w:rFonts w:ascii="Century Gothic" w:hAnsi="Century Gothic" w:cs="Poppins"/>
          <w:sz w:val="20"/>
          <w:szCs w:val="20"/>
          <w:lang w:val="en-US"/>
        </w:rPr>
        <w:t>[</w:t>
      </w:r>
      <w:r>
        <w:rPr>
          <w:rFonts w:ascii="Century Gothic" w:hAnsi="Century Gothic" w:cs="Poppins"/>
          <w:i/>
          <w:iCs/>
          <w:sz w:val="20"/>
          <w:szCs w:val="20"/>
          <w:lang w:val="en-US"/>
        </w:rPr>
        <w:t>for non-resident Economic Operators without a permanent establishment in Italy],</w:t>
      </w:r>
      <w:r>
        <w:rPr>
          <w:rFonts w:ascii="Century Gothic" w:hAnsi="Century Gothic" w:cs="Poppins"/>
          <w:sz w:val="20"/>
          <w:szCs w:val="20"/>
          <w:lang w:val="en-US"/>
        </w:rPr>
        <w:t xml:space="preserve"> to undertake to comply, in the event of award, with the regulations set forth in Articles 17, paragraph 2, and 53, paragraph 3, of Presidential Decree 633/1972 and to inform the Contracting Authority of the appointment of its tax representative, in accordance with the law</w:t>
      </w:r>
      <w:r>
        <w:rPr>
          <w:rFonts w:hint="eastAsia" w:ascii="Century Gothic" w:hAnsi="Century Gothic" w:cs="Poppins"/>
          <w:sz w:val="20"/>
          <w:szCs w:val="20"/>
          <w:lang w:val="en-US"/>
        </w:rPr>
        <w:t>[对于在意大利没有常设机构的非居民经济经营者]，承诺在授予合同时遵守第633/1972号总统令第17条第2款和第53条第3款的规定，并根据法律将其税务代表的任命通知订约当局</w:t>
      </w:r>
    </w:p>
    <w:p w14:paraId="723FDDDD">
      <w:pPr>
        <w:numPr>
          <w:numId w:val="0"/>
        </w:numPr>
        <w:jc w:val="both"/>
        <w:rPr>
          <w:rFonts w:hint="eastAsia" w:ascii="Century Gothic" w:hAnsi="Century Gothic" w:cs="Poppins"/>
          <w:sz w:val="20"/>
          <w:szCs w:val="20"/>
          <w:lang w:val="en-US"/>
        </w:rPr>
      </w:pPr>
    </w:p>
    <w:p w14:paraId="1DB7C457">
      <w:pPr>
        <w:jc w:val="both"/>
        <w:rPr>
          <w:rFonts w:ascii="Century Gothic" w:hAnsi="Century Gothic" w:cs="Poppins"/>
          <w:sz w:val="20"/>
          <w:szCs w:val="20"/>
          <w:lang w:val="en-US"/>
        </w:rPr>
      </w:pPr>
      <w:r>
        <w:rPr>
          <w:rFonts w:ascii="Century Gothic" w:hAnsi="Century Gothic" w:cs="Poppins"/>
          <w:b/>
          <w:bCs/>
          <w:sz w:val="20"/>
          <w:szCs w:val="20"/>
          <w:lang w:val="en-US"/>
        </w:rPr>
        <w:t>F)</w:t>
      </w:r>
      <w:r>
        <w:rPr>
          <w:rFonts w:ascii="Century Gothic" w:hAnsi="Century Gothic" w:cs="Poppins"/>
          <w:sz w:val="20"/>
          <w:szCs w:val="20"/>
          <w:lang w:val="en-US"/>
        </w:rPr>
        <w:t xml:space="preserve"> that I have read and accept the processing of personal data as defined in the documents relating to this procedure</w:t>
      </w:r>
      <w:r>
        <w:rPr>
          <w:rFonts w:hint="eastAsia" w:ascii="Century Gothic" w:hAnsi="Century Gothic" w:cs="Poppins"/>
          <w:sz w:val="20"/>
          <w:szCs w:val="20"/>
          <w:lang w:val="en-US"/>
        </w:rPr>
        <w:t>我已阅读并接受与此程序相关的文件中定义的个人数据处理</w:t>
      </w:r>
    </w:p>
    <w:p w14:paraId="0548E3B7">
      <w:pPr>
        <w:jc w:val="both"/>
        <w:rPr>
          <w:rFonts w:ascii="Century Gothic" w:hAnsi="Century Gothic" w:cs="Poppins"/>
          <w:sz w:val="20"/>
          <w:szCs w:val="20"/>
          <w:lang w:val="en-US"/>
        </w:rPr>
      </w:pPr>
    </w:p>
    <w:p w14:paraId="7D124D42">
      <w:pPr>
        <w:numPr>
          <w:ilvl w:val="0"/>
          <w:numId w:val="1"/>
        </w:numPr>
        <w:ind w:left="0" w:leftChars="0" w:firstLine="0" w:firstLineChars="0"/>
        <w:jc w:val="both"/>
        <w:rPr>
          <w:rFonts w:hint="eastAsia" w:ascii="Century Gothic" w:hAnsi="Century Gothic" w:cs="Poppins"/>
          <w:sz w:val="20"/>
          <w:szCs w:val="20"/>
          <w:lang w:val="en-US"/>
        </w:rPr>
      </w:pPr>
      <w:r>
        <w:rPr>
          <w:rFonts w:ascii="Century Gothic" w:hAnsi="Century Gothic" w:cs="Poppins"/>
          <w:sz w:val="20"/>
          <w:szCs w:val="20"/>
          <w:lang w:val="en-US"/>
        </w:rPr>
        <w:t>that the economic value of the offer is adequate and sufficient with respect to the cost of labour, pursuant to Article 1, Law no. 327/2000, and that the company costs relating to safety (Legislative Decree no. 81/2008) have been taken into account</w:t>
      </w:r>
      <w:r>
        <w:rPr>
          <w:rFonts w:hint="eastAsia" w:ascii="Century Gothic" w:hAnsi="Century Gothic" w:cs="Poppins"/>
          <w:sz w:val="20"/>
          <w:szCs w:val="20"/>
          <w:lang w:val="en-US"/>
        </w:rPr>
        <w:t>根据第327/2000号法律第1条，就劳动力成本而言，报价的经济价值是充分的，并且已经考虑到与安全有关的公司成本(第81/2008号法令)</w:t>
      </w:r>
    </w:p>
    <w:p w14:paraId="32880667">
      <w:pPr>
        <w:numPr>
          <w:numId w:val="0"/>
        </w:numPr>
        <w:ind w:leftChars="0"/>
        <w:jc w:val="both"/>
        <w:rPr>
          <w:rFonts w:hint="eastAsia" w:ascii="Century Gothic" w:hAnsi="Century Gothic" w:cs="Poppins"/>
          <w:sz w:val="20"/>
          <w:szCs w:val="20"/>
          <w:lang w:val="en-US"/>
        </w:rPr>
      </w:pPr>
    </w:p>
    <w:p w14:paraId="32FFFA3A">
      <w:pPr>
        <w:numPr>
          <w:ilvl w:val="0"/>
          <w:numId w:val="1"/>
        </w:numPr>
        <w:ind w:left="0" w:leftChars="0" w:firstLine="0" w:firstLineChars="0"/>
        <w:jc w:val="both"/>
        <w:rPr>
          <w:rFonts w:hint="eastAsia" w:ascii="Century Gothic" w:hAnsi="Century Gothic" w:cs="Poppins"/>
          <w:sz w:val="20"/>
          <w:szCs w:val="20"/>
          <w:lang w:val="en-US"/>
        </w:rPr>
      </w:pPr>
      <w:r>
        <w:rPr>
          <w:rFonts w:ascii="Century Gothic" w:hAnsi="Century Gothic" w:cs="Poppins"/>
          <w:sz w:val="20"/>
          <w:szCs w:val="20"/>
          <w:lang w:val="en-US"/>
        </w:rPr>
        <w:t>hereby certifies to be informed that the "personal data" supplied or in any case collected as a result of and in the course of this procedure and in the execution of the relative contract shall be processed, also by computer, exclusively for the purposes strictly connected with the procedure itself;</w:t>
      </w:r>
      <w:r>
        <w:rPr>
          <w:rFonts w:hint="eastAsia" w:ascii="Century Gothic" w:hAnsi="Century Gothic" w:cs="Poppins"/>
          <w:sz w:val="20"/>
          <w:szCs w:val="20"/>
          <w:lang w:val="en-US"/>
        </w:rPr>
        <w:t>特此证明被告知，由于本程序以及在相关合同的执行过程中提供或在任何情况下收集的“个人数据”也将由计算机处理，仅用于与程序本身严格相关的目的；</w:t>
      </w:r>
    </w:p>
    <w:p w14:paraId="077CA34B">
      <w:pPr>
        <w:numPr>
          <w:numId w:val="0"/>
        </w:numPr>
        <w:ind w:leftChars="0"/>
        <w:jc w:val="both"/>
        <w:rPr>
          <w:rFonts w:hint="eastAsia" w:ascii="Century Gothic" w:hAnsi="Century Gothic" w:cs="Poppins"/>
          <w:sz w:val="20"/>
          <w:szCs w:val="20"/>
          <w:lang w:val="en-US"/>
        </w:rPr>
      </w:pPr>
    </w:p>
    <w:p w14:paraId="4C1C20FB">
      <w:pPr>
        <w:numPr>
          <w:ilvl w:val="0"/>
          <w:numId w:val="1"/>
        </w:numPr>
        <w:ind w:left="0" w:leftChars="0" w:firstLine="0" w:firstLineChars="0"/>
        <w:jc w:val="both"/>
        <w:rPr>
          <w:rFonts w:hint="eastAsia" w:ascii="Century Gothic" w:hAnsi="Century Gothic" w:cs="Poppins"/>
          <w:sz w:val="20"/>
          <w:szCs w:val="20"/>
          <w:lang w:val="en-US"/>
        </w:rPr>
      </w:pPr>
      <w:r>
        <w:rPr>
          <w:rFonts w:ascii="Century Gothic" w:hAnsi="Century Gothic" w:cs="Poppins"/>
          <w:sz w:val="20"/>
          <w:szCs w:val="20"/>
          <w:lang w:val="en-US"/>
        </w:rPr>
        <w:t>declares that it is able to perform the services for which it submits the tender and is willing to commence them even pending the conclusion of the contract;</w:t>
      </w:r>
      <w:r>
        <w:rPr>
          <w:rFonts w:hint="eastAsia" w:ascii="Century Gothic" w:hAnsi="Century Gothic" w:cs="Poppins"/>
          <w:sz w:val="20"/>
          <w:szCs w:val="20"/>
          <w:lang w:val="en-US"/>
        </w:rPr>
        <w:t>宣布其有能力履行其提交标书的服务，并愿意在签订合同之前开始履行这些服务；</w:t>
      </w:r>
    </w:p>
    <w:p w14:paraId="4E5F9F2D">
      <w:pPr>
        <w:numPr>
          <w:numId w:val="0"/>
        </w:numPr>
        <w:ind w:leftChars="0"/>
        <w:jc w:val="both"/>
        <w:rPr>
          <w:rFonts w:hint="eastAsia" w:ascii="Century Gothic" w:hAnsi="Century Gothic" w:cs="Poppins"/>
          <w:sz w:val="20"/>
          <w:szCs w:val="20"/>
          <w:lang w:val="en-US"/>
        </w:rPr>
      </w:pPr>
    </w:p>
    <w:p w14:paraId="6E2A245B">
      <w:pPr>
        <w:numPr>
          <w:ilvl w:val="0"/>
          <w:numId w:val="1"/>
        </w:numPr>
        <w:ind w:left="0" w:leftChars="0" w:firstLine="0" w:firstLineChars="0"/>
        <w:jc w:val="both"/>
        <w:rPr>
          <w:rFonts w:hint="eastAsia" w:ascii="Century Gothic" w:hAnsi="Century Gothic" w:cs="Poppins"/>
          <w:sz w:val="20"/>
          <w:szCs w:val="20"/>
          <w:lang w:val="en-US"/>
        </w:rPr>
      </w:pPr>
      <w:r>
        <w:rPr>
          <w:rFonts w:ascii="Century Gothic" w:hAnsi="Century Gothic" w:cs="Poppins"/>
          <w:sz w:val="20"/>
          <w:szCs w:val="20"/>
          <w:lang w:val="en-US"/>
        </w:rPr>
        <w:t>that it acknowledges and accepts that in the event of inaccurate or false declarations, the Administration reserves the right to exclude it from the tender or from the awarding of the contract</w:t>
      </w:r>
      <w:r>
        <w:rPr>
          <w:rFonts w:hint="eastAsia" w:ascii="Century Gothic" w:hAnsi="Century Gothic" w:cs="Poppins"/>
          <w:sz w:val="20"/>
          <w:szCs w:val="20"/>
          <w:lang w:val="en-US"/>
        </w:rPr>
        <w:t>其承认并接受，如果出现不准确或虚假的声明，管理局保留将其排除在投标或授予合同之外的权利</w:t>
      </w:r>
    </w:p>
    <w:p w14:paraId="37863F7C">
      <w:pPr>
        <w:numPr>
          <w:numId w:val="0"/>
        </w:numPr>
        <w:ind w:leftChars="0"/>
        <w:jc w:val="both"/>
        <w:rPr>
          <w:rFonts w:hint="eastAsia" w:ascii="Century Gothic" w:hAnsi="Century Gothic" w:cs="Poppins"/>
          <w:sz w:val="20"/>
          <w:szCs w:val="20"/>
          <w:lang w:val="en-US"/>
        </w:rPr>
      </w:pPr>
    </w:p>
    <w:p w14:paraId="61C1BBD4">
      <w:pPr>
        <w:numPr>
          <w:ilvl w:val="0"/>
          <w:numId w:val="1"/>
        </w:numPr>
        <w:ind w:left="0" w:leftChars="0" w:firstLine="0" w:firstLineChars="0"/>
        <w:jc w:val="both"/>
        <w:rPr>
          <w:rFonts w:hint="eastAsia" w:ascii="Century Gothic" w:hAnsi="Century Gothic" w:cs="Poppins"/>
          <w:sz w:val="20"/>
          <w:szCs w:val="20"/>
          <w:lang w:val="en-US"/>
        </w:rPr>
      </w:pPr>
      <w:r>
        <w:rPr>
          <w:rFonts w:ascii="Century Gothic" w:hAnsi="Century Gothic" w:cs="Poppins"/>
          <w:sz w:val="20"/>
          <w:szCs w:val="20"/>
          <w:lang w:val="en-US"/>
        </w:rPr>
        <w:t>that it undertakes to assume the obligations of traceability of financial flows pursuant to Law No. 136/2010;</w:t>
      </w:r>
      <w:r>
        <w:rPr>
          <w:rFonts w:hint="eastAsia" w:ascii="Century Gothic" w:hAnsi="Century Gothic" w:cs="Poppins"/>
          <w:sz w:val="20"/>
          <w:szCs w:val="20"/>
          <w:lang w:val="en-US"/>
        </w:rPr>
        <w:t>承诺根据第136/2010号法律承担追踪资金流动的义务</w:t>
      </w:r>
    </w:p>
    <w:p w14:paraId="416583B4">
      <w:pPr>
        <w:numPr>
          <w:numId w:val="0"/>
        </w:numPr>
        <w:ind w:leftChars="0"/>
        <w:jc w:val="both"/>
        <w:rPr>
          <w:rFonts w:hint="eastAsia" w:ascii="Century Gothic" w:hAnsi="Century Gothic" w:cs="Poppins"/>
          <w:sz w:val="20"/>
          <w:szCs w:val="20"/>
          <w:lang w:val="en-US"/>
        </w:rPr>
      </w:pPr>
    </w:p>
    <w:p w14:paraId="604FAF1F">
      <w:pPr>
        <w:jc w:val="both"/>
        <w:rPr>
          <w:rFonts w:ascii="Century Gothic" w:hAnsi="Century Gothic" w:cs="Poppins"/>
          <w:sz w:val="20"/>
          <w:szCs w:val="20"/>
          <w:lang w:val="en-US"/>
        </w:rPr>
      </w:pPr>
      <w:r>
        <w:rPr>
          <w:rFonts w:ascii="Century Gothic" w:hAnsi="Century Gothic" w:cs="Poppins"/>
          <w:b/>
          <w:bCs/>
          <w:sz w:val="20"/>
          <w:szCs w:val="20"/>
          <w:lang w:val="en-US"/>
        </w:rPr>
        <w:t>L)</w:t>
      </w:r>
      <w:r>
        <w:rPr>
          <w:rFonts w:ascii="Century Gothic" w:hAnsi="Century Gothic" w:cs="Poppins"/>
          <w:sz w:val="20"/>
          <w:szCs w:val="20"/>
          <w:lang w:val="en-US"/>
        </w:rPr>
        <w:t xml:space="preserve"> that the Company has at its disposal the equipment, personnel and means necessary to perform the services within the terms set forth in the tender documents</w:t>
      </w:r>
    </w:p>
    <w:p w14:paraId="78EFF643">
      <w:pPr>
        <w:jc w:val="both"/>
        <w:rPr>
          <w:rFonts w:hint="eastAsia" w:ascii="Century Gothic" w:hAnsi="Century Gothic" w:cs="Poppins"/>
          <w:sz w:val="20"/>
          <w:szCs w:val="20"/>
          <w:lang w:val="en-US"/>
        </w:rPr>
      </w:pPr>
      <w:r>
        <w:rPr>
          <w:rFonts w:ascii="Century Gothic" w:hAnsi="Century Gothic" w:cs="Poppins"/>
          <w:sz w:val="20"/>
          <w:szCs w:val="20"/>
          <w:lang w:val="en-US"/>
        </w:rPr>
        <w:t>M) that it is aware that said obligations of conduct are extended, insofar as compatible, to collaborators in any capacity whatsoever of companies supplying goods or services and carrying out works in favour of the Administration and that the breach of said obligations may constitute grounds for termination of the contractual relationship;</w:t>
      </w:r>
      <w:r>
        <w:rPr>
          <w:rFonts w:hint="eastAsia" w:ascii="Century Gothic" w:hAnsi="Century Gothic" w:cs="Poppins"/>
          <w:sz w:val="20"/>
          <w:szCs w:val="20"/>
          <w:lang w:val="en-US"/>
        </w:rPr>
        <w:t>公司拥有按照招标文件中规定的条款履行服务所需的设备、人员和手段</w:t>
      </w:r>
    </w:p>
    <w:p w14:paraId="0824D621">
      <w:pPr>
        <w:jc w:val="both"/>
        <w:rPr>
          <w:rFonts w:hint="eastAsia" w:ascii="Century Gothic" w:hAnsi="Century Gothic" w:cs="Poppins"/>
          <w:sz w:val="20"/>
          <w:szCs w:val="20"/>
          <w:lang w:val="en-US"/>
        </w:rPr>
      </w:pPr>
      <w:r>
        <w:rPr>
          <w:rFonts w:hint="eastAsia" w:ascii="Century Gothic" w:hAnsi="Century Gothic" w:cs="Poppins"/>
          <w:sz w:val="20"/>
          <w:szCs w:val="20"/>
          <w:lang w:val="en-US"/>
        </w:rPr>
        <w:t>m)其意识到所述行为义务在相容的范围内延伸至以任何身份提供货物或服务并开展有利于管理局的工作的公司的合作者，并且违反所述义务可能构成终止合同关系的理由；</w:t>
      </w:r>
    </w:p>
    <w:p w14:paraId="491D877E">
      <w:pPr>
        <w:jc w:val="both"/>
        <w:rPr>
          <w:rFonts w:hint="eastAsia" w:ascii="Century Gothic" w:hAnsi="Century Gothic" w:cs="Poppins"/>
          <w:sz w:val="20"/>
          <w:szCs w:val="20"/>
          <w:lang w:val="en-US"/>
        </w:rPr>
      </w:pPr>
    </w:p>
    <w:p w14:paraId="1A1C399A">
      <w:pPr>
        <w:numPr>
          <w:ilvl w:val="0"/>
          <w:numId w:val="2"/>
        </w:numPr>
        <w:jc w:val="both"/>
        <w:rPr>
          <w:rFonts w:hint="eastAsia" w:ascii="Century Gothic" w:hAnsi="Century Gothic" w:eastAsia="宋体" w:cs="Poppins"/>
          <w:sz w:val="20"/>
          <w:szCs w:val="20"/>
          <w:lang w:val="en-US" w:eastAsia="zh-CN"/>
        </w:rPr>
      </w:pPr>
      <w:r>
        <w:rPr>
          <w:rFonts w:ascii="Century Gothic" w:hAnsi="Century Gothic" w:cs="Poppins"/>
          <w:sz w:val="20"/>
          <w:szCs w:val="20"/>
          <w:lang w:val="en-US"/>
        </w:rPr>
        <w:t>to undertake to observe and to cause its collaborators in any capacity, insofar as they are compatible with the role and activity performed, to observe the obligations of conduct set forth herein</w:t>
      </w:r>
      <w:r>
        <w:rPr>
          <w:rFonts w:hint="eastAsia" w:ascii="Century Gothic" w:hAnsi="Century Gothic" w:cs="Poppins"/>
          <w:sz w:val="20"/>
          <w:szCs w:val="20"/>
          <w:lang w:val="en-US"/>
        </w:rPr>
        <w:t>承诺遵守并促使其合作者以任何身份遵守本协议规定的行为义务，只要他们与所履行的职责和活动相符</w:t>
      </w:r>
      <w:r>
        <w:rPr>
          <w:rFonts w:hint="eastAsia" w:ascii="Century Gothic" w:hAnsi="Century Gothic" w:eastAsia="宋体" w:cs="Poppins"/>
          <w:sz w:val="20"/>
          <w:szCs w:val="20"/>
          <w:lang w:val="en-US" w:eastAsia="zh-CN"/>
        </w:rPr>
        <w:t>.</w:t>
      </w:r>
    </w:p>
    <w:p w14:paraId="32A720ED">
      <w:pPr>
        <w:numPr>
          <w:numId w:val="0"/>
        </w:numPr>
        <w:jc w:val="both"/>
        <w:rPr>
          <w:rFonts w:hint="eastAsia" w:ascii="Century Gothic" w:hAnsi="Century Gothic" w:eastAsia="宋体" w:cs="Poppins"/>
          <w:sz w:val="20"/>
          <w:szCs w:val="20"/>
          <w:lang w:val="en-US" w:eastAsia="zh-CN"/>
        </w:rPr>
      </w:pPr>
    </w:p>
    <w:p w14:paraId="47DA7FA5">
      <w:pPr>
        <w:numPr>
          <w:ilvl w:val="0"/>
          <w:numId w:val="2"/>
        </w:numPr>
        <w:ind w:left="0" w:leftChars="0" w:firstLine="0" w:firstLineChars="0"/>
        <w:jc w:val="both"/>
        <w:rPr>
          <w:rFonts w:hint="eastAsia" w:ascii="Century Gothic" w:hAnsi="Century Gothic" w:cs="Poppins"/>
          <w:sz w:val="20"/>
          <w:szCs w:val="20"/>
          <w:lang w:val="en-US"/>
        </w:rPr>
      </w:pPr>
      <w:r>
        <w:rPr>
          <w:rFonts w:ascii="Century Gothic" w:hAnsi="Century Gothic" w:cs="Poppins"/>
          <w:sz w:val="20"/>
          <w:szCs w:val="20"/>
          <w:lang w:val="en-US"/>
        </w:rPr>
        <w:t>to have read and to accept without reservation all the clauses contained in the documents relating to this procedure also pursuant to and for the purposes of Articles 1341 and 1342 of the Civil Code</w:t>
      </w:r>
      <w:r>
        <w:rPr>
          <w:rFonts w:hint="eastAsia" w:ascii="Century Gothic" w:hAnsi="Century Gothic" w:cs="Poppins"/>
          <w:sz w:val="20"/>
          <w:szCs w:val="20"/>
          <w:lang w:val="en-US"/>
        </w:rPr>
        <w:t>根据《民法典》第1341条和第1342条并为其目的，阅读并无保留地接受与本程序相关的文件中包含的所有条款</w:t>
      </w:r>
    </w:p>
    <w:p w14:paraId="5F5E3953">
      <w:pPr>
        <w:numPr>
          <w:numId w:val="0"/>
        </w:numPr>
        <w:ind w:leftChars="0"/>
        <w:jc w:val="both"/>
        <w:rPr>
          <w:rFonts w:hint="eastAsia" w:ascii="Century Gothic" w:hAnsi="Century Gothic" w:cs="Poppins"/>
          <w:sz w:val="20"/>
          <w:szCs w:val="20"/>
          <w:lang w:val="en-US"/>
        </w:rPr>
      </w:pPr>
    </w:p>
    <w:p w14:paraId="245FA759">
      <w:pPr>
        <w:jc w:val="both"/>
        <w:rPr>
          <w:rFonts w:ascii="Century Gothic" w:hAnsi="Century Gothic" w:cs="Poppins"/>
          <w:sz w:val="20"/>
          <w:szCs w:val="20"/>
          <w:lang w:val="en-US"/>
        </w:rPr>
      </w:pPr>
      <w:r>
        <w:rPr>
          <w:rFonts w:ascii="Century Gothic" w:hAnsi="Century Gothic" w:cs="Poppins"/>
          <w:b/>
          <w:bCs/>
          <w:sz w:val="20"/>
          <w:szCs w:val="20"/>
          <w:lang w:val="en-US"/>
        </w:rPr>
        <w:t>P)</w:t>
      </w:r>
      <w:r>
        <w:rPr>
          <w:rFonts w:ascii="Century Gothic" w:hAnsi="Century Gothic" w:cs="Poppins"/>
          <w:sz w:val="20"/>
          <w:szCs w:val="20"/>
          <w:lang w:val="en-US"/>
        </w:rPr>
        <w:t xml:space="preserve"> In relation to any request for access to the acts:</w:t>
      </w:r>
      <w:r>
        <w:rPr>
          <w:rFonts w:hint="eastAsia" w:ascii="Century Gothic" w:hAnsi="Century Gothic" w:cs="Poppins"/>
          <w:sz w:val="20"/>
          <w:szCs w:val="20"/>
          <w:lang w:val="en-US"/>
        </w:rPr>
        <w:t>关于查阅法案的任何请求:</w:t>
      </w:r>
    </w:p>
    <w:p w14:paraId="04A3C2F9">
      <w:pPr>
        <w:jc w:val="both"/>
        <w:rPr>
          <w:rFonts w:hint="eastAsia" w:ascii="Century Gothic" w:hAnsi="Century Gothic" w:cs="Poppins"/>
          <w:sz w:val="20"/>
          <w:szCs w:val="20"/>
          <w:lang w:val="en-US"/>
        </w:rPr>
      </w:pPr>
      <w:r>
        <w:rPr>
          <w:rFonts w:ascii="Segoe UI Emoji" w:hAnsi="Segoe UI Emoji" w:cs="Segoe UI Emoji"/>
          <w:sz w:val="20"/>
          <w:szCs w:val="20"/>
        </w:rPr>
        <w:t>⬜</w:t>
      </w:r>
      <w:r>
        <w:rPr>
          <w:rFonts w:ascii="Century Gothic" w:hAnsi="Century Gothic" w:cs="Poppins"/>
          <w:sz w:val="20"/>
          <w:szCs w:val="20"/>
          <w:lang w:val="en-US"/>
        </w:rPr>
        <w:t xml:space="preserve"> authorises the Contracting Authority to release copies of all documents submitted, including information provided as part of the tender or in justification thereof;</w:t>
      </w:r>
      <w:r>
        <w:rPr>
          <w:rFonts w:hint="eastAsia" w:ascii="Century Gothic" w:hAnsi="Century Gothic" w:cs="Poppins"/>
          <w:sz w:val="20"/>
          <w:szCs w:val="20"/>
          <w:lang w:val="en-US"/>
        </w:rPr>
        <w:t>授权订约当局公布提交的所有文件的副本，包括作为投标书的一部分或作为其理由提供的资料；</w:t>
      </w:r>
    </w:p>
    <w:p w14:paraId="529AA4A7">
      <w:pPr>
        <w:jc w:val="both"/>
        <w:rPr>
          <w:rFonts w:hint="eastAsia" w:ascii="Century Gothic" w:hAnsi="Century Gothic" w:cs="Poppins"/>
          <w:sz w:val="20"/>
          <w:szCs w:val="20"/>
          <w:lang w:val="en-US"/>
        </w:rPr>
      </w:pPr>
    </w:p>
    <w:p w14:paraId="197B826E">
      <w:pPr>
        <w:jc w:val="both"/>
        <w:rPr>
          <w:rFonts w:ascii="Century Gothic" w:hAnsi="Century Gothic" w:cs="Poppins"/>
          <w:sz w:val="20"/>
          <w:szCs w:val="20"/>
          <w:lang w:val="en-US"/>
        </w:rPr>
      </w:pPr>
      <w:r>
        <w:rPr>
          <w:rFonts w:ascii="Century Gothic" w:hAnsi="Century Gothic" w:cs="Poppins"/>
          <w:sz w:val="20"/>
          <w:szCs w:val="20"/>
          <w:lang w:val="en-US"/>
        </w:rPr>
        <w:t xml:space="preserve">or </w:t>
      </w:r>
    </w:p>
    <w:p w14:paraId="324783BD">
      <w:pPr>
        <w:jc w:val="both"/>
        <w:rPr>
          <w:rFonts w:ascii="Century Gothic" w:hAnsi="Century Gothic" w:cs="Poppins"/>
          <w:sz w:val="20"/>
          <w:szCs w:val="20"/>
          <w:lang w:val="en-US"/>
        </w:rPr>
      </w:pPr>
      <w:r>
        <w:rPr>
          <w:rFonts w:hint="default" w:ascii="Arial" w:hAnsi="Arial" w:cs="Arial"/>
          <w:sz w:val="20"/>
          <w:szCs w:val="20"/>
          <w:lang w:val="en-US"/>
        </w:rPr>
        <w:sym w:font="Wingdings 2" w:char="0052"/>
      </w:r>
      <w:r>
        <w:rPr>
          <w:rFonts w:ascii="Century Gothic" w:hAnsi="Century Gothic" w:cs="Poppins"/>
          <w:sz w:val="20"/>
          <w:szCs w:val="20"/>
          <w:lang w:val="en-US"/>
        </w:rPr>
        <w:t xml:space="preserve"> does not authorise the contracting authority to release copies of the following documents </w:t>
      </w:r>
      <w:r>
        <w:rPr>
          <w:rFonts w:hint="eastAsia" w:ascii="Century Gothic" w:hAnsi="Century Gothic" w:cs="Poppins"/>
          <w:sz w:val="20"/>
          <w:szCs w:val="20"/>
          <w:lang w:val="en-US"/>
        </w:rPr>
        <w:t>不授权订约当局发布下列文件的副本</w:t>
      </w:r>
    </w:p>
    <w:p w14:paraId="39479571">
      <w:pPr>
        <w:jc w:val="both"/>
        <w:rPr>
          <w:rFonts w:ascii="Century Gothic" w:hAnsi="Century Gothic" w:cs="Poppins"/>
          <w:sz w:val="20"/>
          <w:szCs w:val="20"/>
          <w:lang w:val="en-US"/>
        </w:rPr>
      </w:pPr>
    </w:p>
    <w:p w14:paraId="5C4A93FE">
      <w:pPr>
        <w:jc w:val="both"/>
        <w:rPr>
          <w:rFonts w:ascii="Century Gothic" w:hAnsi="Century Gothic" w:cs="Poppins"/>
          <w:sz w:val="20"/>
          <w:szCs w:val="20"/>
          <w:lang w:val="en-US"/>
        </w:rPr>
      </w:pPr>
    </w:p>
    <w:p w14:paraId="7C95B1F6">
      <w:pPr>
        <w:jc w:val="both"/>
        <w:rPr>
          <w:rFonts w:ascii="Century Gothic" w:hAnsi="Century Gothic" w:cs="Poppins"/>
          <w:sz w:val="20"/>
          <w:szCs w:val="20"/>
          <w:lang w:val="en-US"/>
        </w:rPr>
      </w:pPr>
      <w:r>
        <w:rPr>
          <w:rFonts w:ascii="Century Gothic" w:hAnsi="Century Gothic" w:cs="Poppins"/>
          <w:sz w:val="20"/>
          <w:szCs w:val="20"/>
          <w:lang w:val="en-US"/>
        </w:rPr>
        <w:t xml:space="preserve">___________________________________________________________________________, </w:t>
      </w:r>
    </w:p>
    <w:p w14:paraId="3F63200F">
      <w:pPr>
        <w:jc w:val="both"/>
        <w:rPr>
          <w:rFonts w:ascii="Century Gothic" w:hAnsi="Century Gothic" w:cs="Poppins"/>
          <w:sz w:val="20"/>
          <w:szCs w:val="20"/>
          <w:lang w:val="en-US"/>
        </w:rPr>
      </w:pPr>
    </w:p>
    <w:p w14:paraId="15D93570">
      <w:pPr>
        <w:jc w:val="both"/>
        <w:rPr>
          <w:rFonts w:ascii="Century Gothic" w:hAnsi="Century Gothic" w:cs="Poppins"/>
          <w:sz w:val="20"/>
          <w:szCs w:val="20"/>
          <w:lang w:val="en-US"/>
        </w:rPr>
      </w:pPr>
      <w:r>
        <w:rPr>
          <w:rFonts w:ascii="Century Gothic" w:hAnsi="Century Gothic" w:cs="Poppins"/>
          <w:sz w:val="20"/>
          <w:szCs w:val="20"/>
          <w:lang w:val="en-US"/>
        </w:rPr>
        <w:t>for the following reasons:</w:t>
      </w:r>
      <w:r>
        <w:rPr>
          <w:rFonts w:hint="eastAsia" w:ascii="Century Gothic" w:hAnsi="Century Gothic" w:cs="Poppins"/>
          <w:sz w:val="20"/>
          <w:szCs w:val="20"/>
          <w:lang w:val="en-US"/>
        </w:rPr>
        <w:t>原因如下:</w:t>
      </w:r>
    </w:p>
    <w:p w14:paraId="47A95A14">
      <w:pPr>
        <w:jc w:val="both"/>
        <w:rPr>
          <w:rFonts w:ascii="Century Gothic" w:hAnsi="Century Gothic" w:cs="Poppins"/>
          <w:sz w:val="20"/>
          <w:szCs w:val="20"/>
          <w:lang w:val="en-US"/>
        </w:rPr>
      </w:pPr>
    </w:p>
    <w:p w14:paraId="48E3C1F5">
      <w:pPr>
        <w:jc w:val="both"/>
        <w:rPr>
          <w:rFonts w:ascii="Century Gothic" w:hAnsi="Century Gothic" w:cs="Poppins"/>
          <w:sz w:val="20"/>
          <w:szCs w:val="20"/>
          <w:lang w:val="en-US"/>
        </w:rPr>
      </w:pPr>
      <w:r>
        <w:rPr>
          <w:rFonts w:ascii="Century Gothic" w:hAnsi="Century Gothic" w:cs="Poppins"/>
          <w:sz w:val="20"/>
          <w:szCs w:val="20"/>
          <w:lang w:val="en-US"/>
        </w:rPr>
        <w:t>____________________________________________________________________________</w:t>
      </w:r>
    </w:p>
    <w:p w14:paraId="6494BDA7">
      <w:pPr>
        <w:jc w:val="both"/>
        <w:rPr>
          <w:rFonts w:ascii="Century Gothic" w:hAnsi="Century Gothic" w:cs="Poppins"/>
          <w:sz w:val="20"/>
          <w:szCs w:val="20"/>
          <w:lang w:val="en-US"/>
        </w:rPr>
      </w:pPr>
    </w:p>
    <w:p w14:paraId="221E80D5">
      <w:pPr>
        <w:jc w:val="both"/>
        <w:rPr>
          <w:rFonts w:ascii="Century Gothic" w:hAnsi="Century Gothic" w:cs="Poppins"/>
          <w:sz w:val="20"/>
          <w:szCs w:val="20"/>
          <w:lang w:val="en-US"/>
        </w:rPr>
      </w:pPr>
    </w:p>
    <w:p w14:paraId="6BD5E05C">
      <w:pPr>
        <w:jc w:val="both"/>
        <w:rPr>
          <w:rFonts w:ascii="Century Gothic" w:hAnsi="Century Gothic" w:cs="Poppins"/>
          <w:sz w:val="20"/>
          <w:szCs w:val="20"/>
          <w:lang w:val="en-US"/>
        </w:rPr>
      </w:pPr>
    </w:p>
    <w:p w14:paraId="1F41EE07">
      <w:pPr>
        <w:jc w:val="both"/>
        <w:rPr>
          <w:rFonts w:ascii="Century Gothic" w:hAnsi="Century Gothic" w:cs="Poppins"/>
          <w:sz w:val="20"/>
          <w:szCs w:val="20"/>
          <w:lang w:val="en-US"/>
        </w:rPr>
      </w:pPr>
    </w:p>
    <w:p w14:paraId="048AD6F3">
      <w:pPr>
        <w:jc w:val="both"/>
        <w:rPr>
          <w:rFonts w:ascii="Century Gothic" w:hAnsi="Century Gothic" w:cs="Poppins"/>
          <w:sz w:val="20"/>
          <w:szCs w:val="20"/>
          <w:lang w:val="en-US"/>
        </w:rPr>
      </w:pPr>
      <w:r>
        <w:rPr>
          <w:rFonts w:ascii="Century Gothic" w:hAnsi="Century Gothic" w:cs="Poppins"/>
          <w:sz w:val="20"/>
          <w:szCs w:val="20"/>
          <w:lang w:val="en-US"/>
        </w:rPr>
        <w:t>If the tenderer declares that certain parts of the tender constitute technical or trade secrets, he shall submit a report justifying and substantiating the existence of such technical and trade secrets and specifically stating which parts of the tender he considers to be such secrets.</w:t>
      </w:r>
      <w:r>
        <w:rPr>
          <w:rFonts w:hint="eastAsia" w:ascii="Century Gothic" w:hAnsi="Century Gothic" w:cs="Poppins"/>
          <w:sz w:val="20"/>
          <w:szCs w:val="20"/>
          <w:lang w:val="en-US"/>
        </w:rPr>
        <w:t>如果投标人声明投标书的某些部分构成技术或商业秘密，他应提交一份报告，证明此类技术和商业秘密的存在，并具体说明他认为投标书的哪些部分是此类秘密。</w:t>
      </w:r>
    </w:p>
    <w:p w14:paraId="4AF7E73E">
      <w:pPr>
        <w:jc w:val="both"/>
        <w:rPr>
          <w:rFonts w:ascii="Century Gothic" w:hAnsi="Century Gothic" w:cs="Poppins"/>
          <w:sz w:val="20"/>
          <w:szCs w:val="20"/>
          <w:lang w:val="en-US"/>
        </w:rPr>
      </w:pPr>
    </w:p>
    <w:p w14:paraId="7B3784E0">
      <w:pPr>
        <w:jc w:val="both"/>
        <w:rPr>
          <w:rFonts w:ascii="Century Gothic" w:hAnsi="Century Gothic" w:cs="Poppins"/>
          <w:sz w:val="20"/>
          <w:szCs w:val="20"/>
          <w:lang w:val="en-US"/>
        </w:rPr>
      </w:pPr>
    </w:p>
    <w:p w14:paraId="58F417AF">
      <w:pPr>
        <w:jc w:val="both"/>
        <w:rPr>
          <w:rFonts w:hint="default" w:ascii="Century Gothic" w:hAnsi="Century Gothic" w:eastAsia="宋体" w:cs="Poppins"/>
          <w:sz w:val="20"/>
          <w:szCs w:val="20"/>
          <w:lang w:val="en-US" w:eastAsia="zh-CN"/>
        </w:rPr>
      </w:pPr>
      <w:r>
        <w:rPr>
          <w:rFonts w:ascii="Century Gothic" w:hAnsi="Century Gothic" w:cs="Poppins"/>
          <w:sz w:val="20"/>
          <w:szCs w:val="20"/>
          <w:lang w:val="en-US"/>
        </w:rPr>
        <w:t xml:space="preserve">Place and date </w:t>
      </w:r>
      <w:r>
        <w:rPr>
          <w:rFonts w:hint="eastAsia" w:ascii="Century Gothic" w:hAnsi="Century Gothic" w:eastAsia="宋体" w:cs="Poppins"/>
          <w:sz w:val="20"/>
          <w:szCs w:val="20"/>
          <w:lang w:val="en-US" w:eastAsia="zh-CN"/>
        </w:rPr>
        <w:t>Dongguan,China,14TH,Nov,2024</w:t>
      </w:r>
    </w:p>
    <w:p w14:paraId="06E5BD7A">
      <w:pPr>
        <w:jc w:val="both"/>
        <w:rPr>
          <w:rFonts w:ascii="Century Gothic" w:hAnsi="Century Gothic" w:cs="Poppins"/>
          <w:sz w:val="20"/>
          <w:szCs w:val="20"/>
          <w:lang w:val="en-US"/>
        </w:rPr>
      </w:pPr>
    </w:p>
    <w:p w14:paraId="04ABD8EA">
      <w:pPr>
        <w:jc w:val="both"/>
        <w:rPr>
          <w:rFonts w:ascii="Century Gothic" w:hAnsi="Century Gothic" w:cs="Poppins"/>
          <w:sz w:val="20"/>
          <w:szCs w:val="20"/>
          <w:lang w:val="en-US"/>
        </w:rPr>
      </w:pPr>
      <w:r>
        <w:rPr>
          <w:rFonts w:ascii="Century Gothic" w:hAnsi="Century Gothic" w:cs="Poppins"/>
          <w:sz w:val="20"/>
          <w:szCs w:val="20"/>
          <w:lang w:val="en-US"/>
        </w:rPr>
        <w:t>STAMP AND SIGNATURE</w:t>
      </w:r>
    </w:p>
    <w:p w14:paraId="0711A9B1">
      <w:pPr>
        <w:jc w:val="both"/>
        <w:rPr>
          <w:rFonts w:hint="default" w:ascii="Century Gothic" w:hAnsi="Century Gothic" w:eastAsia="宋体" w:cs="Poppins"/>
          <w:sz w:val="20"/>
          <w:szCs w:val="20"/>
          <w:lang w:val="en-US" w:eastAsia="zh-CN"/>
        </w:rPr>
      </w:pPr>
      <w:r>
        <w:rPr>
          <w:rFonts w:hint="eastAsia" w:ascii="Century Gothic" w:hAnsi="Century Gothic" w:eastAsia="宋体" w:cs="Poppins"/>
          <w:sz w:val="20"/>
          <w:szCs w:val="20"/>
          <w:lang w:val="en-US" w:eastAsia="zh-CN"/>
        </w:rPr>
        <w:t>Amanda Zeng</w:t>
      </w:r>
    </w:p>
    <w:p w14:paraId="4FAD3178">
      <w:pPr>
        <w:jc w:val="both"/>
        <w:rPr>
          <w:rFonts w:ascii="Century Gothic" w:hAnsi="Century Gothic" w:cs="Poppins"/>
          <w:sz w:val="20"/>
          <w:szCs w:val="20"/>
          <w:lang w:val="en-US"/>
        </w:rPr>
      </w:pPr>
      <w:r>
        <w:rPr>
          <w:rFonts w:ascii="Century Gothic" w:hAnsi="Century Gothic" w:cs="Poppins"/>
          <w:sz w:val="20"/>
          <w:szCs w:val="20"/>
          <w:lang w:val="en-US"/>
        </w:rPr>
        <w:t>__________________________</w:t>
      </w:r>
    </w:p>
    <w:p w14:paraId="6EAC9846">
      <w:pPr>
        <w:jc w:val="both"/>
        <w:rPr>
          <w:rFonts w:ascii="Century Gothic" w:hAnsi="Century Gothic" w:cs="Poppins"/>
          <w:sz w:val="20"/>
          <w:szCs w:val="20"/>
          <w:lang w:val="en-US"/>
        </w:rPr>
      </w:pPr>
    </w:p>
    <w:p w14:paraId="084D1CA8">
      <w:pPr>
        <w:jc w:val="both"/>
        <w:rPr>
          <w:rFonts w:ascii="Century Gothic" w:hAnsi="Century Gothic" w:cs="Poppins"/>
          <w:sz w:val="20"/>
          <w:szCs w:val="20"/>
          <w:lang w:val="en-US"/>
        </w:rPr>
      </w:pPr>
      <w:r>
        <w:rPr>
          <w:rFonts w:ascii="Century Gothic" w:hAnsi="Century Gothic" w:cs="Poppins"/>
          <w:sz w:val="20"/>
          <w:szCs w:val="20"/>
          <w:lang w:val="en-US"/>
        </w:rPr>
        <w:t>(legal representative of the company)</w:t>
      </w:r>
    </w:p>
    <w:p w14:paraId="6E17605C">
      <w:pPr>
        <w:jc w:val="both"/>
        <w:rPr>
          <w:rFonts w:ascii="Century Gothic" w:hAnsi="Century Gothic" w:cs="Poppins"/>
          <w:sz w:val="20"/>
          <w:szCs w:val="20"/>
          <w:lang w:val="en-US"/>
        </w:rPr>
      </w:pPr>
    </w:p>
    <w:p w14:paraId="01323C38">
      <w:pPr>
        <w:jc w:val="both"/>
        <w:rPr>
          <w:rFonts w:ascii="Century Gothic" w:hAnsi="Century Gothic" w:cs="Poppins"/>
          <w:sz w:val="20"/>
          <w:szCs w:val="20"/>
          <w:lang w:val="en-US"/>
        </w:rPr>
      </w:pPr>
      <w:r>
        <w:rPr>
          <w:rFonts w:ascii="Century Gothic" w:hAnsi="Century Gothic" w:cs="Poppins"/>
          <w:sz w:val="20"/>
          <w:szCs w:val="20"/>
          <w:lang w:val="en-US"/>
        </w:rPr>
        <w:t>DOCUMENTATION TO BE ATTACHED</w:t>
      </w:r>
      <w:r>
        <w:rPr>
          <w:rFonts w:hint="eastAsia" w:ascii="Century Gothic" w:hAnsi="Century Gothic" w:cs="Poppins"/>
          <w:sz w:val="20"/>
          <w:szCs w:val="20"/>
          <w:lang w:val="en-US"/>
        </w:rPr>
        <w:t>要附上的文件</w:t>
      </w:r>
    </w:p>
    <w:p w14:paraId="2DD7BE40">
      <w:pPr>
        <w:jc w:val="both"/>
        <w:rPr>
          <w:rFonts w:ascii="Century Gothic" w:hAnsi="Century Gothic" w:cs="Poppins"/>
          <w:sz w:val="20"/>
          <w:szCs w:val="20"/>
          <w:lang w:val="en-US"/>
        </w:rPr>
      </w:pPr>
      <w:r>
        <w:rPr>
          <w:rFonts w:ascii="Century Gothic" w:hAnsi="Century Gothic" w:cs="Poppins"/>
          <w:sz w:val="20"/>
          <w:szCs w:val="20"/>
          <w:lang w:val="en-US"/>
        </w:rPr>
        <w:t>- - Document granting power of attorney, only if this application is signed by an attorney whose name is not already indicated in the Economic Operator's Chamber of Commerce Certificate.</w:t>
      </w:r>
    </w:p>
    <w:p w14:paraId="4E02EBF6">
      <w:pPr>
        <w:jc w:val="both"/>
        <w:rPr>
          <w:rFonts w:ascii="Century Gothic" w:hAnsi="Century Gothic" w:cs="Poppins"/>
          <w:sz w:val="20"/>
          <w:szCs w:val="20"/>
          <w:lang w:val="en-US"/>
        </w:rPr>
      </w:pPr>
      <w:r>
        <w:rPr>
          <w:rFonts w:hint="eastAsia" w:ascii="Century Gothic" w:hAnsi="Century Gothic" w:cs="Poppins"/>
          <w:sz w:val="20"/>
          <w:szCs w:val="20"/>
          <w:lang w:val="en-US"/>
        </w:rPr>
        <w:t>授权委托书文件，仅当本申请书由经济经营者商会证书中未注明姓名的律师签署时。</w:t>
      </w:r>
      <w:bookmarkStart w:id="0" w:name="_GoBack"/>
      <w:bookmarkEnd w:id="0"/>
    </w:p>
    <w:p w14:paraId="1A59DDF4">
      <w:pPr>
        <w:jc w:val="both"/>
        <w:rPr>
          <w:rFonts w:ascii="Century Gothic" w:hAnsi="Century Gothic" w:cs="Poppins"/>
          <w:sz w:val="20"/>
          <w:szCs w:val="20"/>
          <w:lang w:val="en-US"/>
        </w:rPr>
      </w:pPr>
    </w:p>
    <w:p w14:paraId="3AC0474D">
      <w:pPr>
        <w:jc w:val="both"/>
        <w:rPr>
          <w:rFonts w:ascii="Century Gothic" w:hAnsi="Century Gothic" w:cs="Poppins"/>
          <w:sz w:val="20"/>
          <w:szCs w:val="20"/>
          <w:lang w:val="en-US"/>
        </w:rPr>
      </w:pPr>
    </w:p>
    <w:p w14:paraId="7283BFDD">
      <w:pPr>
        <w:jc w:val="both"/>
        <w:rPr>
          <w:rFonts w:ascii="Century Gothic" w:hAnsi="Century Gothic" w:cs="Poppins"/>
          <w:sz w:val="20"/>
          <w:szCs w:val="20"/>
          <w:lang w:val="en-US"/>
        </w:rPr>
      </w:pPr>
    </w:p>
    <w:p w14:paraId="6525DEE7">
      <w:pPr>
        <w:jc w:val="both"/>
        <w:rPr>
          <w:rFonts w:ascii="Century Gothic" w:hAnsi="Century Gothic" w:cs="Poppins"/>
          <w:sz w:val="20"/>
          <w:szCs w:val="20"/>
          <w:lang w:val="en-US"/>
        </w:rPr>
      </w:pPr>
      <w:r>
        <w:rPr>
          <w:rFonts w:ascii="Century Gothic" w:hAnsi="Century Gothic" w:cs="Poppins"/>
          <w:sz w:val="20"/>
          <w:szCs w:val="20"/>
        </w:rPr>
        <mc:AlternateContent>
          <mc:Choice Requires="wps">
            <w:drawing>
              <wp:anchor distT="0" distB="0" distL="114300" distR="114300" simplePos="0" relativeHeight="251659264" behindDoc="0" locked="0" layoutInCell="1" allowOverlap="1">
                <wp:simplePos x="0" y="0"/>
                <wp:positionH relativeFrom="column">
                  <wp:posOffset>-252095</wp:posOffset>
                </wp:positionH>
                <wp:positionV relativeFrom="paragraph">
                  <wp:posOffset>127000</wp:posOffset>
                </wp:positionV>
                <wp:extent cx="6475095" cy="829310"/>
                <wp:effectExtent l="0" t="0" r="20955" b="27940"/>
                <wp:wrapNone/>
                <wp:docPr id="287282989" name="Rettangolo 1"/>
                <wp:cNvGraphicFramePr/>
                <a:graphic xmlns:a="http://schemas.openxmlformats.org/drawingml/2006/main">
                  <a:graphicData uri="http://schemas.microsoft.com/office/word/2010/wordprocessingShape">
                    <wps:wsp>
                      <wps:cNvSpPr/>
                      <wps:spPr>
                        <a:xfrm>
                          <a:off x="0" y="0"/>
                          <a:ext cx="6475227" cy="829339"/>
                        </a:xfrm>
                        <a:prstGeom prst="rect">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ttangolo 1" o:spid="_x0000_s1026" o:spt="1" style="position:absolute;left:0pt;margin-left:-19.85pt;margin-top:10pt;height:65.3pt;width:509.85pt;z-index:251659264;v-text-anchor:middle;mso-width-relative:page;mso-height-relative:page;" filled="f" stroked="t" coordsize="21600,21600" o:gfxdata="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BxhAQdoAAAAKAQAADwAAAAAAAAABACAAAAAiAAAAZHJzL2Rvd25yZXYu&#10;eG1sUEsBAhQAFAAAAAgAh07iQH4HQJ9rAgAA1wQAAA4AAAAAAAAAAQAgAAAAKQEAAGRycy9lMm9E&#10;b2MueG1sUEsFBgAAAAAGAAYAWQEAAAYGAAAAAA==&#10;">
                <v:fill on="f" focussize="0,0"/>
                <v:stroke weight="1pt" color="#4472C4 [3204]" miterlimit="8" joinstyle="miter"/>
                <v:imagedata o:title=""/>
                <o:lock v:ext="edit" aspectratio="f"/>
              </v:rect>
            </w:pict>
          </mc:Fallback>
        </mc:AlternateContent>
      </w:r>
    </w:p>
    <w:p w14:paraId="5669DDD1">
      <w:pPr>
        <w:jc w:val="both"/>
        <w:rPr>
          <w:rFonts w:ascii="Century Gothic" w:hAnsi="Century Gothic" w:cs="Poppins"/>
          <w:sz w:val="20"/>
          <w:szCs w:val="20"/>
          <w:lang w:val="en-US"/>
        </w:rPr>
      </w:pPr>
      <w:r>
        <w:rPr>
          <w:rFonts w:ascii="Century Gothic" w:hAnsi="Century Gothic" w:cs="Poppins"/>
          <w:sz w:val="20"/>
          <w:szCs w:val="20"/>
          <w:lang w:val="en-US"/>
        </w:rPr>
        <w:t>This form, duly completed, must be converted into a PDF file for the purpose of signing it with a digital signature. Alternatively, the form may be signed with a handwritten signature and scanned into PDF format, accompanied by a photocopy of the declarant's identity document.</w:t>
      </w:r>
    </w:p>
    <w:p w14:paraId="76233AA9">
      <w:pPr>
        <w:jc w:val="both"/>
        <w:rPr>
          <w:rFonts w:ascii="Century Gothic" w:hAnsi="Century Gothic" w:cs="Poppins"/>
          <w:sz w:val="20"/>
          <w:szCs w:val="20"/>
          <w:lang w:val="en-US"/>
        </w:rPr>
      </w:pPr>
      <w:r>
        <w:rPr>
          <w:rFonts w:hint="eastAsia" w:ascii="Century Gothic" w:hAnsi="Century Gothic" w:cs="Poppins"/>
          <w:sz w:val="20"/>
          <w:szCs w:val="20"/>
          <w:lang w:val="en-US"/>
        </w:rPr>
        <w:t>填妥的表格必须转换成PDF文件，以便使用数字签名进行签名。或者，可以用手写签名签署表格，并扫描成PDF格式，同时附上申报人身份证件的复印件。</w:t>
      </w:r>
    </w:p>
    <w:sectPr>
      <w:headerReference r:id="rId7" w:type="first"/>
      <w:footerReference r:id="rId9" w:type="first"/>
      <w:headerReference r:id="rId5" w:type="default"/>
      <w:headerReference r:id="rId6" w:type="even"/>
      <w:footerReference r:id="rId8" w:type="even"/>
      <w:pgSz w:w="11906" w:h="16838"/>
      <w:pgMar w:top="1417" w:right="1134" w:bottom="1134"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entury Gothic">
    <w:panose1 w:val="020B0502020202020204"/>
    <w:charset w:val="00"/>
    <w:family w:val="swiss"/>
    <w:pitch w:val="default"/>
    <w:sig w:usb0="00000287" w:usb1="00000000" w:usb2="00000000" w:usb3="00000000" w:csb0="2000009F" w:csb1="DFD70000"/>
  </w:font>
  <w:font w:name="Poppins">
    <w:altName w:val="Courier New"/>
    <w:panose1 w:val="00000000000000000000"/>
    <w:charset w:val="00"/>
    <w:family w:val="modern"/>
    <w:pitch w:val="default"/>
    <w:sig w:usb0="00000000" w:usb1="00000000" w:usb2="00000000" w:usb3="00000000" w:csb0="00000093" w:csb1="00000000"/>
  </w:font>
  <w:font w:name="Segoe UI Emoji">
    <w:panose1 w:val="020B0502040204020203"/>
    <w:charset w:val="00"/>
    <w:family w:val="swiss"/>
    <w:pitch w:val="default"/>
    <w:sig w:usb0="00000001" w:usb1="02000000" w:usb2="00000000" w:usb3="00000000" w:csb0="00000001"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1A17F">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220C2">
    <w:pPr>
      <w:pStyle w:val="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44652">
    <w:pPr>
      <w:pStyle w:val="3"/>
      <w:jc w:val="right"/>
    </w:pPr>
    <w:r>
      <w:rPr>
        <w:rFonts w:ascii="Century Gothic" w:hAnsi="Century Gothic"/>
        <w:b/>
        <w:color w:val="333F50" w:themeColor="text2" w:themeShade="BF"/>
        <w:sz w:val="20"/>
        <w:szCs w:val="20"/>
      </w:rPr>
      <w:t>Annex 1.1 - Supplementary Requirements Statement</w:t>
    </w:r>
    <w:r>
      <w:rPr>
        <w:rFonts w:hint="eastAsia" w:ascii="Century Gothic" w:hAnsi="Century Gothic"/>
        <w:b/>
        <w:color w:val="333F50" w:themeColor="text2" w:themeShade="BF"/>
        <w:sz w:val="20"/>
        <w:szCs w:val="20"/>
      </w:rPr>
      <w:t>补充需求说明</w:t>
    </w:r>
  </w:p>
  <w:p w14:paraId="6F74C8F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CBF4D">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B70F9">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E5F2AF"/>
    <w:multiLevelType w:val="singleLevel"/>
    <w:tmpl w:val="94E5F2AF"/>
    <w:lvl w:ilvl="0" w:tentative="0">
      <w:start w:val="14"/>
      <w:numFmt w:val="upperLetter"/>
      <w:suff w:val="space"/>
      <w:lvlText w:val="%1)"/>
      <w:lvlJc w:val="left"/>
    </w:lvl>
  </w:abstractNum>
  <w:abstractNum w:abstractNumId="1">
    <w:nsid w:val="77D8230D"/>
    <w:multiLevelType w:val="singleLevel"/>
    <w:tmpl w:val="77D8230D"/>
    <w:lvl w:ilvl="0" w:tentative="0">
      <w:start w:val="5"/>
      <w:numFmt w:val="upperLetter"/>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8"/>
  <w:hyphenationZone w:val="283"/>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0ZGEwYWZmZDVmYjE1MTNkYzkzM2JiYzJjNjAxODUifQ=="/>
  </w:docVars>
  <w:rsids>
    <w:rsidRoot w:val="00D54E0A"/>
    <w:rsid w:val="0018726F"/>
    <w:rsid w:val="002716CC"/>
    <w:rsid w:val="0027246F"/>
    <w:rsid w:val="002B3D22"/>
    <w:rsid w:val="002F1A21"/>
    <w:rsid w:val="002F2A76"/>
    <w:rsid w:val="00303A95"/>
    <w:rsid w:val="003659DE"/>
    <w:rsid w:val="003E5C66"/>
    <w:rsid w:val="003F4CA7"/>
    <w:rsid w:val="00451636"/>
    <w:rsid w:val="0048127D"/>
    <w:rsid w:val="00483D63"/>
    <w:rsid w:val="00571657"/>
    <w:rsid w:val="00571DCC"/>
    <w:rsid w:val="00620B42"/>
    <w:rsid w:val="00673AF1"/>
    <w:rsid w:val="006757A3"/>
    <w:rsid w:val="007005C5"/>
    <w:rsid w:val="00732718"/>
    <w:rsid w:val="0079358B"/>
    <w:rsid w:val="007A3A9B"/>
    <w:rsid w:val="0080667E"/>
    <w:rsid w:val="008D4FE7"/>
    <w:rsid w:val="008E08BC"/>
    <w:rsid w:val="00912B7D"/>
    <w:rsid w:val="00921F4E"/>
    <w:rsid w:val="009302D2"/>
    <w:rsid w:val="009F19CB"/>
    <w:rsid w:val="00A1050B"/>
    <w:rsid w:val="00A369EB"/>
    <w:rsid w:val="00AF1762"/>
    <w:rsid w:val="00B45802"/>
    <w:rsid w:val="00B563B3"/>
    <w:rsid w:val="00C25777"/>
    <w:rsid w:val="00C735CC"/>
    <w:rsid w:val="00CA6EAC"/>
    <w:rsid w:val="00CB1F57"/>
    <w:rsid w:val="00D2394D"/>
    <w:rsid w:val="00D54E0A"/>
    <w:rsid w:val="00E43620"/>
    <w:rsid w:val="00F8285E"/>
    <w:rsid w:val="00F84EAF"/>
    <w:rsid w:val="0BE76DDC"/>
    <w:rsid w:val="7F007C35"/>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kern w:val="0"/>
      <w:sz w:val="24"/>
      <w:szCs w:val="24"/>
      <w:lang w:val="it-IT" w:eastAsia="it-IT" w:bidi="ar-SA"/>
      <w14:ligatures w14:val="none"/>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819"/>
        <w:tab w:val="right" w:pos="9638"/>
      </w:tabs>
    </w:pPr>
  </w:style>
  <w:style w:type="paragraph" w:styleId="3">
    <w:name w:val="header"/>
    <w:basedOn w:val="1"/>
    <w:link w:val="7"/>
    <w:unhideWhenUsed/>
    <w:qFormat/>
    <w:uiPriority w:val="99"/>
    <w:pPr>
      <w:tabs>
        <w:tab w:val="center" w:pos="4819"/>
        <w:tab w:val="right" w:pos="9638"/>
      </w:tabs>
    </w:pPr>
  </w:style>
  <w:style w:type="character" w:styleId="6">
    <w:name w:val="Hyperlink"/>
    <w:basedOn w:val="5"/>
    <w:unhideWhenUsed/>
    <w:qFormat/>
    <w:uiPriority w:val="99"/>
    <w:rPr>
      <w:color w:val="0563C1" w:themeColor="hyperlink"/>
      <w:u w:val="single"/>
      <w14:textFill>
        <w14:solidFill>
          <w14:schemeClr w14:val="hlink"/>
        </w14:solidFill>
      </w14:textFill>
    </w:rPr>
  </w:style>
  <w:style w:type="character" w:customStyle="1" w:styleId="7">
    <w:name w:val="Intestazione Carattere"/>
    <w:basedOn w:val="5"/>
    <w:link w:val="3"/>
    <w:qFormat/>
    <w:uiPriority w:val="99"/>
  </w:style>
  <w:style w:type="character" w:customStyle="1" w:styleId="8">
    <w:name w:val="Piè di pagina Carattere"/>
    <w:basedOn w:val="5"/>
    <w:link w:val="2"/>
    <w:qFormat/>
    <w:uiPriority w:val="99"/>
  </w:style>
  <w:style w:type="character" w:customStyle="1" w:styleId="9">
    <w:name w:val="Menzione non risolta1"/>
    <w:basedOn w:val="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4.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6e0877-d459-457b-a917-989dd43d672c">
      <Terms xmlns="http://schemas.microsoft.com/office/infopath/2007/PartnerControls"/>
    </lcf76f155ced4ddcb4097134ff3c332f>
    <TaxCatchAll xmlns="153eb763-ae09-457c-a7b1-27c1bd4c2d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53EA04DE67A7E4FB22FA7BD2661FEE3" ma:contentTypeVersion="11" ma:contentTypeDescription="Creare un nuovo documento." ma:contentTypeScope="" ma:versionID="6dd37c04f14f6eab6f4cca6f4f4fb8e4">
  <xsd:schema xmlns:xsd="http://www.w3.org/2001/XMLSchema" xmlns:xs="http://www.w3.org/2001/XMLSchema" xmlns:p="http://schemas.microsoft.com/office/2006/metadata/properties" xmlns:ns2="736e0877-d459-457b-a917-989dd43d672c" xmlns:ns3="153eb763-ae09-457c-a7b1-27c1bd4c2db7" targetNamespace="http://schemas.microsoft.com/office/2006/metadata/properties" ma:root="true" ma:fieldsID="3a900ed8ad38a89f654bc3446904fed2" ns2:_="" ns3:_="">
    <xsd:import namespace="736e0877-d459-457b-a917-989dd43d672c"/>
    <xsd:import namespace="153eb763-ae09-457c-a7b1-27c1bd4c2db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6e0877-d459-457b-a917-989dd43d67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Tag immagine" ma:readOnly="false" ma:fieldId="{5cf76f15-5ced-4ddc-b409-7134ff3c332f}" ma:taxonomyMulti="true" ma:sspId="01d839f4-5e4e-4afa-85c1-b6ecef325b1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3eb763-ae09-457c-a7b1-27c1bd4c2db7"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TaxCatchAll" ma:index="15" nillable="true" ma:displayName="Taxonomy Catch All Column" ma:hidden="true" ma:list="{8c6c69a9-edd6-4ecb-b9df-b6258827dfef}" ma:internalName="TaxCatchAll" ma:showField="CatchAllData" ma:web="153eb763-ae09-457c-a7b1-27c1bd4c2d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5A26EB-0208-4141-9871-04411BD01DBA}">
  <ds:schemaRefs/>
</ds:datastoreItem>
</file>

<file path=customXml/itemProps3.xml><?xml version="1.0" encoding="utf-8"?>
<ds:datastoreItem xmlns:ds="http://schemas.openxmlformats.org/officeDocument/2006/customXml" ds:itemID="{CF012360-A175-44DD-A0B9-400FF6E67C2C}">
  <ds:schemaRefs/>
</ds:datastoreItem>
</file>

<file path=customXml/itemProps4.xml><?xml version="1.0" encoding="utf-8"?>
<ds:datastoreItem xmlns:ds="http://schemas.openxmlformats.org/officeDocument/2006/customXml" ds:itemID="{531BA4D6-87AF-46A2-A485-233A51928383}">
  <ds:schemaRefs/>
</ds:datastoreItem>
</file>

<file path=docProps/app.xml><?xml version="1.0" encoding="utf-8"?>
<Properties xmlns="http://schemas.openxmlformats.org/officeDocument/2006/extended-properties" xmlns:vt="http://schemas.openxmlformats.org/officeDocument/2006/docPropsVTypes">
  <Template>Normal.dotm</Template>
  <Pages>3</Pages>
  <Words>1146</Words>
  <Characters>3941</Characters>
  <Lines>44</Lines>
  <Paragraphs>12</Paragraphs>
  <TotalTime>11</TotalTime>
  <ScaleCrop>false</ScaleCrop>
  <LinksUpToDate>false</LinksUpToDate>
  <CharactersWithSpaces>4461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2023-10-31T14:00:00Z</dcterms:created>
  <dc:creator>DAVIDE COCCIA</dc:creator>
  <cp:lastModifiedBy>Amanda曾超华</cp:lastModifiedBy>
  <dcterms:modified xsi:type="dcterms:W3CDTF">2024-11-14T14:26:54Z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0x010100A53EA04DE67A7E4FB22FA7BD2661FEE3</vt:lpwstr>
  </property>
  <property fmtid="{D5CDD505-2E9C-101B-9397-08002B2CF9AE}" pid="3" name="MediaServiceImageTags">
    <vt:lpwstr/>
  </property>
  <property fmtid="{D5CDD505-2E9C-101B-9397-08002B2CF9AE}" pid="4" name="KSOProductBuildVer">
    <vt:lpwstr>2052-12.1.0.18608</vt:lpwstr>
  </property>
  <property fmtid="{D5CDD505-2E9C-101B-9397-08002B2CF9AE}" pid="5" name="ICV">
    <vt:lpwstr>13BEF88EF3364FB8AE737FDE9FDB35A2_12</vt:lpwstr>
  </property>
</Properties>
</file>